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7CD25" w14:textId="2B4B8033" w:rsidR="001948C7" w:rsidRDefault="0055772B" w:rsidP="001948C7">
      <w:pPr>
        <w:spacing w:after="120"/>
        <w:ind w:left="1985" w:hanging="1985"/>
        <w:rPr>
          <w:rFonts w:ascii="Arial" w:hAnsi="Arial" w:cs="Arial"/>
          <w:b/>
          <w:sz w:val="24"/>
          <w:szCs w:val="24"/>
        </w:rPr>
      </w:pPr>
      <w:bookmarkStart w:id="0" w:name="_GoBack"/>
      <w:bookmarkEnd w:id="0"/>
      <w:r>
        <w:rPr>
          <w:rFonts w:ascii="Arial" w:hAnsi="Arial" w:cs="Arial"/>
          <w:b/>
          <w:sz w:val="24"/>
          <w:szCs w:val="24"/>
        </w:rPr>
        <w:t>3GPP TSG-RAN WG4 Meeting #10</w:t>
      </w:r>
      <w:r w:rsidR="00383968">
        <w:rPr>
          <w:rFonts w:ascii="Arial" w:hAnsi="Arial" w:cs="Arial"/>
          <w:b/>
          <w:sz w:val="24"/>
          <w:szCs w:val="24"/>
        </w:rPr>
        <w:t>7</w:t>
      </w:r>
      <w:r w:rsidR="001948C7">
        <w:rPr>
          <w:rFonts w:ascii="Arial" w:hAnsi="Arial" w:cs="Arial"/>
          <w:b/>
          <w:sz w:val="24"/>
          <w:szCs w:val="24"/>
        </w:rPr>
        <w:t xml:space="preserve"> </w:t>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5D0C96">
        <w:rPr>
          <w:rFonts w:ascii="Arial" w:hAnsi="Arial" w:cs="Arial"/>
          <w:b/>
          <w:sz w:val="24"/>
          <w:szCs w:val="24"/>
        </w:rPr>
        <w:tab/>
      </w:r>
      <w:r w:rsidR="00BD289B">
        <w:rPr>
          <w:rFonts w:ascii="Arial" w:hAnsi="Arial" w:cs="Arial"/>
          <w:b/>
          <w:sz w:val="24"/>
          <w:szCs w:val="24"/>
        </w:rPr>
        <w:tab/>
      </w:r>
      <w:r w:rsidR="00BD289B">
        <w:rPr>
          <w:rFonts w:ascii="Arial" w:hAnsi="Arial" w:cs="Arial"/>
          <w:b/>
          <w:sz w:val="24"/>
          <w:szCs w:val="24"/>
        </w:rPr>
        <w:tab/>
      </w:r>
      <w:r w:rsidR="001948C7">
        <w:rPr>
          <w:rFonts w:ascii="Arial" w:hAnsi="Arial" w:cs="Arial"/>
          <w:b/>
          <w:sz w:val="24"/>
          <w:szCs w:val="24"/>
        </w:rPr>
        <w:t>R4-</w:t>
      </w:r>
      <w:r w:rsidR="00034014">
        <w:rPr>
          <w:rFonts w:ascii="Arial" w:hAnsi="Arial" w:cs="Arial"/>
          <w:b/>
          <w:sz w:val="24"/>
          <w:szCs w:val="24"/>
        </w:rPr>
        <w:t>2310135</w:t>
      </w:r>
    </w:p>
    <w:p w14:paraId="7895F129" w14:textId="06728F51" w:rsidR="001948C7" w:rsidRDefault="00383968" w:rsidP="001948C7">
      <w:pPr>
        <w:spacing w:after="120"/>
        <w:ind w:left="1985" w:hanging="1985"/>
        <w:rPr>
          <w:rFonts w:ascii="Arial" w:hAnsi="Arial" w:cs="Arial"/>
          <w:b/>
          <w:sz w:val="24"/>
          <w:szCs w:val="24"/>
        </w:rPr>
      </w:pPr>
      <w:r w:rsidRPr="00383968">
        <w:rPr>
          <w:rFonts w:ascii="Arial" w:hAnsi="Arial" w:cs="Arial"/>
          <w:b/>
          <w:sz w:val="24"/>
          <w:szCs w:val="24"/>
        </w:rPr>
        <w:t>Incheon, KR, 22th May – 26th May, 2023</w:t>
      </w:r>
    </w:p>
    <w:p w14:paraId="33F01724" w14:textId="6AC9E2FC" w:rsidR="00595B3C" w:rsidRPr="005F4C4E"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eastAsia="ko-KR"/>
        </w:rPr>
      </w:pPr>
    </w:p>
    <w:p w14:paraId="1CB49D37" w14:textId="2C18A152" w:rsidR="00595B3C" w:rsidRPr="00295EE0"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42864" w:rsidRPr="00842864">
        <w:rPr>
          <w:rFonts w:ascii="Arial" w:eastAsia="宋体" w:hAnsi="Arial" w:cs="Arial"/>
          <w:b/>
          <w:sz w:val="24"/>
          <w:lang w:val="en-GB" w:eastAsia="ko-KR"/>
        </w:rPr>
        <w:t xml:space="preserve">WF on Rel-17 NR NTN RRM </w:t>
      </w:r>
      <w:r w:rsidR="00E353AA">
        <w:rPr>
          <w:rFonts w:ascii="Arial" w:eastAsia="宋体" w:hAnsi="Arial" w:cs="Arial"/>
          <w:b/>
          <w:sz w:val="24"/>
          <w:lang w:val="en-GB" w:eastAsia="ko-KR"/>
        </w:rPr>
        <w:t>maintenance</w:t>
      </w:r>
    </w:p>
    <w:p w14:paraId="5800185A"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14:paraId="16B31894" w14:textId="47073AC1"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383968">
        <w:rPr>
          <w:rFonts w:ascii="Arial" w:eastAsia="宋体" w:hAnsi="Arial" w:cs="Arial"/>
          <w:b/>
          <w:sz w:val="24"/>
          <w:lang w:val="en-GB"/>
        </w:rPr>
        <w:t>5.4</w:t>
      </w:r>
    </w:p>
    <w:p w14:paraId="4BE48785" w14:textId="0DD62564" w:rsidR="00595B3C" w:rsidRPr="00B91CA8" w:rsidRDefault="00595B3C" w:rsidP="00B91CA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r>
      <w:r>
        <w:rPr>
          <w:rFonts w:ascii="Arial" w:eastAsia="宋体" w:hAnsi="Arial" w:cs="Arial"/>
          <w:b/>
          <w:sz w:val="24"/>
          <w:lang w:val="en-GB" w:eastAsia="ko-KR"/>
        </w:rPr>
        <w:t>Approval</w:t>
      </w:r>
    </w:p>
    <w:p w14:paraId="27EDFCFE" w14:textId="578566D2" w:rsidR="0055772B" w:rsidRPr="0055772B" w:rsidRDefault="008A3FB5" w:rsidP="0055772B">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Core part maintenance</w:t>
      </w:r>
      <w:r w:rsidRPr="008A3FB5">
        <w:rPr>
          <w:rFonts w:eastAsia="Times New Roman" w:cs="Times New Roman"/>
          <w:color w:val="auto"/>
          <w:kern w:val="0"/>
        </w:rPr>
        <w:t xml:space="preserve"> </w:t>
      </w:r>
      <w:r>
        <w:rPr>
          <w:rFonts w:eastAsia="Times New Roman" w:cs="Times New Roman"/>
          <w:color w:val="auto"/>
          <w:kern w:val="0"/>
        </w:rPr>
        <w:t>for NTN RRM</w:t>
      </w:r>
    </w:p>
    <w:p w14:paraId="54F6A7BE" w14:textId="77777777" w:rsidR="00383968" w:rsidRPr="00383968" w:rsidRDefault="00383968" w:rsidP="00383968">
      <w:pPr>
        <w:pStyle w:val="2"/>
        <w:spacing w:before="0" w:after="0"/>
        <w:rPr>
          <w:rFonts w:ascii="Times New Roman" w:hAnsi="Times New Roman" w:cs="Times New Roman"/>
          <w:sz w:val="20"/>
          <w:szCs w:val="20"/>
          <w:u w:val="single"/>
        </w:rPr>
      </w:pPr>
      <w:r w:rsidRPr="00383968">
        <w:rPr>
          <w:rFonts w:ascii="Times New Roman" w:hAnsi="Times New Roman" w:cs="Times New Roman"/>
          <w:sz w:val="20"/>
          <w:szCs w:val="20"/>
          <w:u w:val="single"/>
        </w:rPr>
        <w:t>Issue 1-1: Ambiguity issue on UL scheduling restriction</w:t>
      </w:r>
    </w:p>
    <w:p w14:paraId="158E10BF" w14:textId="245DDA2A" w:rsidR="00383968" w:rsidRPr="00383968" w:rsidRDefault="00383968" w:rsidP="00383968">
      <w:pPr>
        <w:pStyle w:val="a7"/>
        <w:widowControl/>
        <w:numPr>
          <w:ilvl w:val="0"/>
          <w:numId w:val="7"/>
        </w:numPr>
        <w:spacing w:after="120"/>
        <w:ind w:firstLineChars="0"/>
        <w:jc w:val="left"/>
        <w:rPr>
          <w:rFonts w:ascii="Times New Roman" w:eastAsia="宋体" w:hAnsi="Times New Roman" w:cs="Times New Roman"/>
          <w:sz w:val="20"/>
          <w:szCs w:val="20"/>
        </w:rPr>
      </w:pPr>
      <w:r>
        <w:rPr>
          <w:rFonts w:ascii="Times New Roman" w:eastAsia="宋体" w:hAnsi="Times New Roman" w:cs="Times New Roman"/>
          <w:sz w:val="20"/>
          <w:szCs w:val="20"/>
        </w:rPr>
        <w:t>FFS</w:t>
      </w:r>
      <w:r w:rsidRPr="00383968">
        <w:rPr>
          <w:rFonts w:ascii="Times New Roman" w:eastAsia="宋体" w:hAnsi="Times New Roman" w:cs="Times New Roman"/>
          <w:sz w:val="20"/>
          <w:szCs w:val="20"/>
        </w:rPr>
        <w:t xml:space="preserve">: </w:t>
      </w:r>
    </w:p>
    <w:p w14:paraId="5CF044D7" w14:textId="77777777" w:rsidR="00383968" w:rsidRPr="00383968" w:rsidRDefault="00383968" w:rsidP="00383968">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383968">
        <w:rPr>
          <w:rFonts w:ascii="Times New Roman" w:eastAsia="宋体" w:hAnsi="Times New Roman" w:cs="Times New Roman"/>
          <w:sz w:val="20"/>
          <w:szCs w:val="20"/>
        </w:rPr>
        <w:t>RAN4 to discuss whether/how to address the ambiguity issue on UL scheduling restriction.</w:t>
      </w:r>
    </w:p>
    <w:p w14:paraId="08DA63A0" w14:textId="77777777" w:rsidR="00383968" w:rsidRPr="00383968" w:rsidRDefault="00383968" w:rsidP="00383968">
      <w:pPr>
        <w:pStyle w:val="2"/>
        <w:spacing w:before="0" w:after="0"/>
        <w:rPr>
          <w:rFonts w:ascii="Times New Roman" w:hAnsi="Times New Roman" w:cs="Times New Roman"/>
          <w:sz w:val="20"/>
          <w:szCs w:val="20"/>
          <w:u w:val="single"/>
        </w:rPr>
      </w:pPr>
      <w:r w:rsidRPr="00383968">
        <w:rPr>
          <w:rFonts w:ascii="Times New Roman" w:hAnsi="Times New Roman" w:cs="Times New Roman"/>
          <w:sz w:val="20"/>
          <w:szCs w:val="20"/>
          <w:u w:val="single"/>
        </w:rPr>
        <w:t>Issue 1-2: Parallel measurement capability</w:t>
      </w:r>
    </w:p>
    <w:p w14:paraId="5A6BEE66" w14:textId="77777777" w:rsidR="00383968" w:rsidRPr="0077517F" w:rsidRDefault="00383968" w:rsidP="00383968">
      <w:pPr>
        <w:pStyle w:val="a7"/>
        <w:widowControl/>
        <w:numPr>
          <w:ilvl w:val="0"/>
          <w:numId w:val="7"/>
        </w:numPr>
        <w:spacing w:after="120"/>
        <w:ind w:firstLineChars="0"/>
        <w:jc w:val="left"/>
        <w:rPr>
          <w:rFonts w:ascii="Times New Roman" w:eastAsia="宋体" w:hAnsi="Times New Roman" w:cs="Times New Roman"/>
          <w:sz w:val="20"/>
          <w:szCs w:val="20"/>
        </w:rPr>
      </w:pPr>
      <w:r w:rsidRPr="0077517F">
        <w:rPr>
          <w:rFonts w:ascii="Times New Roman" w:eastAsia="宋体" w:hAnsi="Times New Roman" w:cs="Times New Roman"/>
          <w:sz w:val="20"/>
          <w:szCs w:val="20"/>
        </w:rPr>
        <w:t>Agreement:</w:t>
      </w:r>
    </w:p>
    <w:p w14:paraId="7742DC21" w14:textId="77777777" w:rsidR="00383968" w:rsidRPr="00383968" w:rsidRDefault="00383968" w:rsidP="00383968">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383968">
        <w:rPr>
          <w:rFonts w:ascii="Times New Roman" w:eastAsia="宋体" w:hAnsi="Times New Roman" w:cs="Times New Roman"/>
          <w:sz w:val="20"/>
          <w:szCs w:val="20"/>
        </w:rPr>
        <w:t>FG25-5 defines parallel L3 measurements on serving cell and intra-frequency cells.</w:t>
      </w:r>
    </w:p>
    <w:p w14:paraId="17720249" w14:textId="77777777" w:rsidR="00383968" w:rsidRPr="00383968" w:rsidRDefault="00383968" w:rsidP="00383968">
      <w:pPr>
        <w:pStyle w:val="11"/>
        <w:ind w:left="0" w:firstLine="0"/>
        <w:rPr>
          <w:rFonts w:ascii="Times New Roman" w:hAnsi="Times New Roman"/>
          <w:b/>
          <w:sz w:val="20"/>
          <w:u w:val="single"/>
        </w:rPr>
      </w:pPr>
      <w:r w:rsidRPr="00383968">
        <w:rPr>
          <w:rFonts w:ascii="Times New Roman" w:hAnsi="Times New Roman"/>
          <w:b/>
          <w:sz w:val="20"/>
          <w:u w:val="single"/>
        </w:rPr>
        <w:t>Issue 1-2a: Whether UE skips serving  cell measurement if the UE doesnot support parallel measurement capability (FG25-5)</w:t>
      </w:r>
    </w:p>
    <w:p w14:paraId="0615BB87" w14:textId="440F638D" w:rsidR="00383968" w:rsidRPr="00383968" w:rsidRDefault="00383968" w:rsidP="00383968">
      <w:pPr>
        <w:pStyle w:val="a7"/>
        <w:widowControl/>
        <w:numPr>
          <w:ilvl w:val="0"/>
          <w:numId w:val="7"/>
        </w:numPr>
        <w:spacing w:after="120"/>
        <w:ind w:firstLineChars="0"/>
        <w:jc w:val="left"/>
        <w:rPr>
          <w:rFonts w:ascii="Times New Roman" w:eastAsia="宋体" w:hAnsi="Times New Roman" w:cs="Times New Roman"/>
          <w:sz w:val="20"/>
          <w:szCs w:val="20"/>
        </w:rPr>
      </w:pPr>
      <w:r w:rsidRPr="0077517F">
        <w:rPr>
          <w:rFonts w:ascii="Times New Roman" w:eastAsia="宋体" w:hAnsi="Times New Roman" w:cs="Times New Roman"/>
          <w:sz w:val="20"/>
          <w:szCs w:val="20"/>
        </w:rPr>
        <w:t>Agreement:</w:t>
      </w:r>
    </w:p>
    <w:p w14:paraId="0AC7EFBB" w14:textId="74007220" w:rsidR="00383968" w:rsidRPr="00383968" w:rsidRDefault="00383968" w:rsidP="00383968">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383968">
        <w:rPr>
          <w:rFonts w:ascii="Times New Roman" w:eastAsia="宋体" w:hAnsi="Times New Roman" w:cs="Times New Roman"/>
          <w:sz w:val="20"/>
          <w:szCs w:val="20"/>
        </w:rPr>
        <w:t>When UE doesn’t support parallel measurement capability (FG25-5), for time-</w:t>
      </w:r>
      <w:r>
        <w:rPr>
          <w:rFonts w:ascii="Times New Roman" w:eastAsia="宋体" w:hAnsi="Times New Roman" w:cs="Times New Roman"/>
          <w:sz w:val="20"/>
          <w:szCs w:val="20"/>
        </w:rPr>
        <w:t>based cell reselection</w:t>
      </w:r>
      <w:r w:rsidRPr="00383968">
        <w:rPr>
          <w:rFonts w:ascii="Times New Roman" w:eastAsia="宋体" w:hAnsi="Times New Roman" w:cs="Times New Roman"/>
          <w:sz w:val="20"/>
          <w:szCs w:val="20"/>
        </w:rPr>
        <w:t xml:space="preserve"> requirements, it </w:t>
      </w:r>
      <w:r>
        <w:rPr>
          <w:rFonts w:ascii="Times New Roman" w:eastAsia="宋体" w:hAnsi="Times New Roman" w:cs="Times New Roman"/>
          <w:sz w:val="20"/>
          <w:szCs w:val="20"/>
        </w:rPr>
        <w:t>is</w:t>
      </w:r>
      <w:r w:rsidRPr="00383968">
        <w:rPr>
          <w:rFonts w:ascii="Times New Roman" w:eastAsia="宋体" w:hAnsi="Times New Roman" w:cs="Times New Roman"/>
          <w:sz w:val="20"/>
          <w:szCs w:val="20"/>
        </w:rPr>
        <w:t xml:space="preserve"> up to UE implementation on when to start the detection, measurement and evaluation on neighbour cells as long as UE can meet the reselection requirement with Ttrigger. </w:t>
      </w:r>
    </w:p>
    <w:p w14:paraId="2314670F" w14:textId="34D2AD3C" w:rsidR="00383968" w:rsidRPr="00383968" w:rsidRDefault="00383968" w:rsidP="00383968">
      <w:pPr>
        <w:pStyle w:val="11"/>
        <w:ind w:left="0" w:firstLine="0"/>
        <w:rPr>
          <w:rFonts w:ascii="Times New Roman" w:hAnsi="Times New Roman"/>
          <w:b/>
          <w:sz w:val="20"/>
          <w:u w:val="single"/>
        </w:rPr>
      </w:pPr>
      <w:r w:rsidRPr="00383968">
        <w:rPr>
          <w:rFonts w:ascii="Times New Roman" w:hAnsi="Times New Roman"/>
          <w:b/>
          <w:sz w:val="20"/>
          <w:u w:val="single"/>
        </w:rPr>
        <w:t>Issue 1-2b: Whether to</w:t>
      </w:r>
      <w:r>
        <w:rPr>
          <w:rFonts w:ascii="Times New Roman" w:hAnsi="Times New Roman"/>
          <w:b/>
          <w:sz w:val="20"/>
          <w:u w:val="single"/>
        </w:rPr>
        <w:t xml:space="preserve"> revisit the requirement during</w:t>
      </w:r>
      <w:r w:rsidRPr="00383968">
        <w:rPr>
          <w:rFonts w:ascii="Times New Roman" w:hAnsi="Times New Roman"/>
          <w:b/>
          <w:sz w:val="20"/>
          <w:u w:val="single"/>
        </w:rPr>
        <w:t xml:space="preserve"> Ttrigger before t-Service if the UE doesnot support parallel measurement capability (FG25-5)</w:t>
      </w:r>
    </w:p>
    <w:p w14:paraId="006B45F1" w14:textId="77777777" w:rsidR="00383968" w:rsidRPr="00383968" w:rsidRDefault="00383968" w:rsidP="00383968">
      <w:pPr>
        <w:pStyle w:val="a7"/>
        <w:widowControl/>
        <w:numPr>
          <w:ilvl w:val="0"/>
          <w:numId w:val="7"/>
        </w:numPr>
        <w:spacing w:after="120"/>
        <w:ind w:firstLineChars="0"/>
        <w:jc w:val="left"/>
        <w:rPr>
          <w:rFonts w:ascii="Times New Roman" w:eastAsia="宋体" w:hAnsi="Times New Roman" w:cs="Times New Roman"/>
          <w:sz w:val="20"/>
          <w:szCs w:val="20"/>
        </w:rPr>
      </w:pPr>
      <w:r w:rsidRPr="0077517F">
        <w:rPr>
          <w:rFonts w:ascii="Times New Roman" w:eastAsia="宋体" w:hAnsi="Times New Roman" w:cs="Times New Roman"/>
          <w:sz w:val="20"/>
          <w:szCs w:val="20"/>
        </w:rPr>
        <w:t>Agreement:</w:t>
      </w:r>
    </w:p>
    <w:p w14:paraId="7C026767" w14:textId="0002C2FA" w:rsidR="00383968" w:rsidRPr="00383968" w:rsidRDefault="00383968" w:rsidP="00383968">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383968">
        <w:rPr>
          <w:rFonts w:ascii="Times New Roman" w:eastAsia="宋体" w:hAnsi="Times New Roman" w:cs="Times New Roman"/>
          <w:sz w:val="20"/>
          <w:szCs w:val="20"/>
        </w:rPr>
        <w:t>Do not define additional requirements during Ttrigger before t-Service.</w:t>
      </w:r>
    </w:p>
    <w:p w14:paraId="1C6D38B3" w14:textId="77777777" w:rsidR="00383968" w:rsidRPr="00383968" w:rsidRDefault="00383968" w:rsidP="00383968">
      <w:pPr>
        <w:pStyle w:val="11"/>
        <w:ind w:left="0" w:firstLine="0"/>
        <w:rPr>
          <w:rFonts w:ascii="Times New Roman" w:hAnsi="Times New Roman"/>
          <w:b/>
          <w:sz w:val="20"/>
          <w:szCs w:val="20"/>
          <w:u w:val="single"/>
        </w:rPr>
      </w:pPr>
      <w:r w:rsidRPr="00383968">
        <w:rPr>
          <w:rFonts w:ascii="Times New Roman" w:hAnsi="Times New Roman"/>
          <w:b/>
          <w:sz w:val="20"/>
          <w:szCs w:val="20"/>
          <w:u w:val="single"/>
        </w:rPr>
        <w:t>Issue 1-3: The definition of overlapping SMTCs for cell reselection</w:t>
      </w:r>
    </w:p>
    <w:p w14:paraId="27036F1D" w14:textId="47C6878F" w:rsidR="00383968" w:rsidRPr="00383968" w:rsidRDefault="00E353AA" w:rsidP="00E353AA">
      <w:pPr>
        <w:pStyle w:val="a7"/>
        <w:widowControl/>
        <w:numPr>
          <w:ilvl w:val="0"/>
          <w:numId w:val="7"/>
        </w:numPr>
        <w:spacing w:after="120"/>
        <w:ind w:firstLineChars="0"/>
        <w:jc w:val="left"/>
        <w:rPr>
          <w:rFonts w:ascii="Times New Roman" w:eastAsia="宋体" w:hAnsi="Times New Roman" w:cs="Times New Roman"/>
          <w:sz w:val="20"/>
          <w:szCs w:val="20"/>
        </w:rPr>
      </w:pPr>
      <w:r>
        <w:rPr>
          <w:rFonts w:ascii="Times New Roman" w:eastAsia="宋体" w:hAnsi="Times New Roman" w:cs="Times New Roman"/>
          <w:sz w:val="20"/>
          <w:szCs w:val="20"/>
        </w:rPr>
        <w:t>Agreement</w:t>
      </w:r>
      <w:r w:rsidR="00383968" w:rsidRPr="00383968">
        <w:rPr>
          <w:rFonts w:ascii="Times New Roman" w:eastAsia="宋体" w:hAnsi="Times New Roman" w:cs="Times New Roman"/>
          <w:sz w:val="20"/>
          <w:szCs w:val="20"/>
        </w:rPr>
        <w:t>:</w:t>
      </w:r>
    </w:p>
    <w:p w14:paraId="49CA62AF" w14:textId="342F4FFC" w:rsidR="00383968" w:rsidRPr="00383968" w:rsidRDefault="00383968" w:rsidP="00383968">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383968">
        <w:rPr>
          <w:rFonts w:ascii="Times New Roman" w:eastAsia="宋体" w:hAnsi="Times New Roman" w:cs="Times New Roman"/>
          <w:sz w:val="20"/>
          <w:szCs w:val="20"/>
        </w:rPr>
        <w:t xml:space="preserve">For cell reselection requirements, clarify that two SMTCs for the same frequency layer are considered as overlapping if they overlap in one or more SMTC occasions during </w:t>
      </w:r>
      <w:r w:rsidR="00E353AA">
        <w:rPr>
          <w:rFonts w:ascii="Times New Roman" w:eastAsia="宋体" w:hAnsi="Times New Roman" w:cs="Times New Roman"/>
          <w:sz w:val="20"/>
          <w:szCs w:val="20"/>
        </w:rPr>
        <w:t>single</w:t>
      </w:r>
      <w:r w:rsidR="00E353AA" w:rsidRPr="00383968">
        <w:rPr>
          <w:rFonts w:ascii="Times New Roman" w:eastAsia="宋体" w:hAnsi="Times New Roman" w:cs="Times New Roman"/>
          <w:sz w:val="20"/>
          <w:szCs w:val="20"/>
        </w:rPr>
        <w:t xml:space="preserve"> </w:t>
      </w:r>
      <w:r w:rsidRPr="00383968">
        <w:rPr>
          <w:rFonts w:ascii="Times New Roman" w:eastAsia="宋体" w:hAnsi="Times New Roman" w:cs="Times New Roman"/>
          <w:sz w:val="20"/>
          <w:szCs w:val="20"/>
        </w:rPr>
        <w:t>detection</w:t>
      </w:r>
      <w:r w:rsidR="00E353AA">
        <w:rPr>
          <w:rFonts w:ascii="Times New Roman" w:eastAsia="宋体" w:hAnsi="Times New Roman" w:cs="Times New Roman"/>
          <w:sz w:val="20"/>
          <w:szCs w:val="20"/>
        </w:rPr>
        <w:t xml:space="preserve"> or</w:t>
      </w:r>
      <w:r w:rsidRPr="00383968">
        <w:rPr>
          <w:rFonts w:ascii="Times New Roman" w:eastAsia="宋体" w:hAnsi="Times New Roman" w:cs="Times New Roman"/>
          <w:sz w:val="20"/>
          <w:szCs w:val="20"/>
        </w:rPr>
        <w:t xml:space="preserve"> measurement or evaluation period.</w:t>
      </w:r>
    </w:p>
    <w:p w14:paraId="42030B1F" w14:textId="77777777" w:rsidR="009B702F" w:rsidRPr="009B702F" w:rsidRDefault="009B702F" w:rsidP="009B702F">
      <w:pPr>
        <w:pStyle w:val="11"/>
        <w:ind w:left="0" w:firstLine="0"/>
        <w:rPr>
          <w:rFonts w:ascii="Times New Roman" w:hAnsi="Times New Roman"/>
          <w:b/>
          <w:sz w:val="20"/>
          <w:szCs w:val="20"/>
          <w:u w:val="single"/>
        </w:rPr>
      </w:pPr>
      <w:r w:rsidRPr="009B702F">
        <w:rPr>
          <w:rFonts w:ascii="Times New Roman" w:hAnsi="Times New Roman"/>
          <w:b/>
          <w:sz w:val="20"/>
          <w:szCs w:val="20"/>
          <w:u w:val="single"/>
        </w:rPr>
        <w:lastRenderedPageBreak/>
        <w:t>Issue 1-4: Dynamic SMTC shifting</w:t>
      </w:r>
    </w:p>
    <w:p w14:paraId="09CE8D3D" w14:textId="161C490C" w:rsidR="009B702F" w:rsidRPr="009B702F" w:rsidRDefault="007036B5" w:rsidP="009B702F">
      <w:pPr>
        <w:pStyle w:val="a7"/>
        <w:widowControl/>
        <w:numPr>
          <w:ilvl w:val="0"/>
          <w:numId w:val="7"/>
        </w:numPr>
        <w:spacing w:after="120"/>
        <w:ind w:firstLineChars="0"/>
        <w:jc w:val="left"/>
        <w:rPr>
          <w:rFonts w:ascii="Times New Roman" w:eastAsia="宋体" w:hAnsi="Times New Roman" w:cs="Times New Roman"/>
          <w:sz w:val="20"/>
          <w:szCs w:val="20"/>
        </w:rPr>
      </w:pPr>
      <w:r>
        <w:rPr>
          <w:rFonts w:ascii="Times New Roman" w:eastAsia="宋体" w:hAnsi="Times New Roman" w:cs="Times New Roman"/>
          <w:sz w:val="20"/>
          <w:szCs w:val="20"/>
        </w:rPr>
        <w:t>FFS</w:t>
      </w:r>
    </w:p>
    <w:p w14:paraId="1B5F4B12" w14:textId="129323DA" w:rsidR="009B702F" w:rsidRPr="009B702F" w:rsidRDefault="009B702F" w:rsidP="009B702F">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In Rel-17, </w:t>
      </w:r>
      <w:r w:rsidRPr="009B702F">
        <w:rPr>
          <w:rFonts w:ascii="Times New Roman" w:eastAsia="宋体" w:hAnsi="Times New Roman" w:cs="Times New Roman"/>
          <w:sz w:val="20"/>
          <w:szCs w:val="20"/>
        </w:rPr>
        <w:t xml:space="preserve">when multiple satellites are deployed with </w:t>
      </w:r>
      <w:r>
        <w:rPr>
          <w:rFonts w:ascii="Times New Roman" w:eastAsia="宋体" w:hAnsi="Times New Roman" w:cs="Times New Roman"/>
          <w:sz w:val="20"/>
          <w:szCs w:val="20"/>
        </w:rPr>
        <w:t xml:space="preserve">the </w:t>
      </w:r>
      <w:r w:rsidRPr="009B702F">
        <w:rPr>
          <w:rFonts w:ascii="Times New Roman" w:eastAsia="宋体" w:hAnsi="Times New Roman" w:cs="Times New Roman"/>
          <w:sz w:val="20"/>
          <w:szCs w:val="20"/>
        </w:rPr>
        <w:t>same SMTC configuration</w:t>
      </w:r>
      <w:r>
        <w:rPr>
          <w:rFonts w:ascii="Times New Roman" w:eastAsia="宋体" w:hAnsi="Times New Roman" w:cs="Times New Roman"/>
          <w:sz w:val="20"/>
          <w:szCs w:val="20"/>
        </w:rPr>
        <w:t xml:space="preserve"> in IDLE/Inactive mode, it is </w:t>
      </w:r>
      <w:r w:rsidRPr="009B702F">
        <w:rPr>
          <w:rFonts w:ascii="Times New Roman" w:eastAsia="宋体" w:hAnsi="Times New Roman" w:cs="Times New Roman"/>
          <w:sz w:val="20"/>
          <w:szCs w:val="20"/>
        </w:rPr>
        <w:t xml:space="preserve">up to UE implementation and no requirement shall be </w:t>
      </w:r>
      <w:r>
        <w:rPr>
          <w:rFonts w:ascii="Times New Roman" w:eastAsia="宋体" w:hAnsi="Times New Roman" w:cs="Times New Roman"/>
          <w:sz w:val="20"/>
          <w:szCs w:val="20"/>
        </w:rPr>
        <w:t>applied</w:t>
      </w:r>
      <w:r w:rsidRPr="009B702F">
        <w:rPr>
          <w:rFonts w:ascii="Times New Roman" w:eastAsia="宋体" w:hAnsi="Times New Roman" w:cs="Times New Roman"/>
          <w:sz w:val="20"/>
          <w:szCs w:val="20"/>
        </w:rPr>
        <w:t xml:space="preserve"> to associate satellite with SMTC adjustment.</w:t>
      </w:r>
    </w:p>
    <w:p w14:paraId="29E5D8B3" w14:textId="77777777" w:rsidR="00C36308" w:rsidRPr="00C36308" w:rsidRDefault="00C36308" w:rsidP="00C36308">
      <w:pPr>
        <w:pStyle w:val="11"/>
        <w:ind w:left="0" w:firstLine="0"/>
        <w:rPr>
          <w:rFonts w:ascii="Times New Roman" w:hAnsi="Times New Roman"/>
          <w:b/>
          <w:sz w:val="20"/>
          <w:szCs w:val="20"/>
          <w:u w:val="single"/>
        </w:rPr>
      </w:pPr>
      <w:r w:rsidRPr="00C36308">
        <w:rPr>
          <w:rFonts w:ascii="Times New Roman" w:hAnsi="Times New Roman"/>
          <w:b/>
          <w:sz w:val="20"/>
          <w:szCs w:val="20"/>
          <w:u w:val="single"/>
        </w:rPr>
        <w:t>Issue 1-5: MGRP association when one SMTC associated to concurrent MGs in inter-frequency measurement over NTN</w:t>
      </w:r>
    </w:p>
    <w:p w14:paraId="2C70A3AC" w14:textId="77777777" w:rsidR="00C36308" w:rsidRPr="009B702F" w:rsidRDefault="00C36308" w:rsidP="00C36308">
      <w:pPr>
        <w:pStyle w:val="a7"/>
        <w:widowControl/>
        <w:numPr>
          <w:ilvl w:val="0"/>
          <w:numId w:val="7"/>
        </w:numPr>
        <w:spacing w:after="120"/>
        <w:ind w:firstLineChars="0"/>
        <w:jc w:val="left"/>
        <w:rPr>
          <w:rFonts w:ascii="Times New Roman" w:eastAsia="宋体" w:hAnsi="Times New Roman" w:cs="Times New Roman"/>
          <w:sz w:val="20"/>
          <w:szCs w:val="20"/>
        </w:rPr>
      </w:pPr>
      <w:r>
        <w:rPr>
          <w:rFonts w:ascii="Times New Roman" w:eastAsia="宋体" w:hAnsi="Times New Roman" w:cs="Times New Roman"/>
          <w:sz w:val="20"/>
          <w:szCs w:val="20"/>
        </w:rPr>
        <w:t>Agreement</w:t>
      </w:r>
    </w:p>
    <w:p w14:paraId="161D37B7" w14:textId="0B29ADE0" w:rsidR="00C36308" w:rsidRDefault="00C36308" w:rsidP="00C36308">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C36308">
        <w:rPr>
          <w:rFonts w:ascii="Times New Roman" w:eastAsia="宋体" w:hAnsi="Times New Roman" w:cs="Times New Roman"/>
          <w:sz w:val="20"/>
          <w:szCs w:val="20"/>
        </w:rPr>
        <w:t>No requirements apply when one SMTC is overlapped with multiple MGs</w:t>
      </w:r>
      <w:r>
        <w:rPr>
          <w:rFonts w:ascii="Times New Roman" w:eastAsia="宋体" w:hAnsi="Times New Roman" w:cs="Times New Roman"/>
          <w:sz w:val="20"/>
          <w:szCs w:val="20"/>
        </w:rPr>
        <w:t xml:space="preserve"> in one frequency layer</w:t>
      </w:r>
      <w:r w:rsidRPr="00C36308">
        <w:rPr>
          <w:rFonts w:ascii="Times New Roman" w:eastAsia="宋体" w:hAnsi="Times New Roman" w:cs="Times New Roman"/>
          <w:sz w:val="20"/>
          <w:szCs w:val="20"/>
        </w:rPr>
        <w:t>.</w:t>
      </w:r>
    </w:p>
    <w:p w14:paraId="14BB2EFB" w14:textId="77777777" w:rsidR="00257F37" w:rsidRPr="00257F37" w:rsidRDefault="00257F37" w:rsidP="00257F37">
      <w:pPr>
        <w:pStyle w:val="11"/>
        <w:ind w:left="0" w:firstLine="0"/>
        <w:rPr>
          <w:rFonts w:ascii="Times New Roman" w:hAnsi="Times New Roman"/>
          <w:b/>
          <w:sz w:val="20"/>
          <w:szCs w:val="20"/>
          <w:u w:val="single"/>
        </w:rPr>
      </w:pPr>
      <w:r w:rsidRPr="00257F37">
        <w:rPr>
          <w:rFonts w:ascii="Times New Roman" w:hAnsi="Times New Roman"/>
          <w:b/>
          <w:sz w:val="20"/>
          <w:szCs w:val="20"/>
          <w:u w:val="single"/>
        </w:rPr>
        <w:t>Issue 1-6: Collision of SMTCs in measurement with MG</w:t>
      </w:r>
    </w:p>
    <w:p w14:paraId="7EC91199" w14:textId="77777777" w:rsidR="00257F37" w:rsidRPr="009B702F" w:rsidRDefault="00257F37" w:rsidP="00257F37">
      <w:pPr>
        <w:pStyle w:val="a7"/>
        <w:widowControl/>
        <w:numPr>
          <w:ilvl w:val="0"/>
          <w:numId w:val="7"/>
        </w:numPr>
        <w:spacing w:after="120"/>
        <w:ind w:firstLineChars="0"/>
        <w:jc w:val="left"/>
        <w:rPr>
          <w:rFonts w:ascii="Times New Roman" w:eastAsia="宋体" w:hAnsi="Times New Roman" w:cs="Times New Roman"/>
          <w:sz w:val="20"/>
          <w:szCs w:val="20"/>
        </w:rPr>
      </w:pPr>
      <w:r>
        <w:rPr>
          <w:rFonts w:ascii="Times New Roman" w:eastAsia="宋体" w:hAnsi="Times New Roman" w:cs="Times New Roman"/>
          <w:sz w:val="20"/>
          <w:szCs w:val="20"/>
        </w:rPr>
        <w:t>Agreement</w:t>
      </w:r>
    </w:p>
    <w:p w14:paraId="0AB832DD" w14:textId="7FA46527" w:rsidR="00257F37" w:rsidRPr="00257F37" w:rsidRDefault="00257F37" w:rsidP="00257F37">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257F37">
        <w:rPr>
          <w:rFonts w:ascii="Times New Roman" w:eastAsia="宋体" w:hAnsi="Times New Roman" w:cs="Times New Roman"/>
          <w:sz w:val="20"/>
          <w:szCs w:val="20"/>
        </w:rPr>
        <w:t>For measurement within MG, clarify that scaling due to overlapping SMTC applies only when multiple SMTCs within one MG overlap.</w:t>
      </w:r>
    </w:p>
    <w:p w14:paraId="764F5A6D" w14:textId="77777777" w:rsidR="00EB17E9" w:rsidRPr="00EB17E9" w:rsidRDefault="00EB17E9" w:rsidP="00EB17E9">
      <w:pPr>
        <w:pStyle w:val="11"/>
        <w:ind w:left="0" w:firstLine="0"/>
        <w:rPr>
          <w:rFonts w:ascii="Times New Roman" w:hAnsi="Times New Roman"/>
          <w:b/>
          <w:sz w:val="20"/>
          <w:szCs w:val="20"/>
          <w:u w:val="single"/>
        </w:rPr>
      </w:pPr>
      <w:r w:rsidRPr="00EB17E9">
        <w:rPr>
          <w:rFonts w:ascii="Times New Roman" w:hAnsi="Times New Roman"/>
          <w:b/>
          <w:sz w:val="20"/>
          <w:szCs w:val="20"/>
          <w:u w:val="single"/>
        </w:rPr>
        <w:t>Issue 1-7: Additional delay for acquisition of epoch time during HO/CHO.</w:t>
      </w:r>
    </w:p>
    <w:p w14:paraId="609E26B6" w14:textId="77777777" w:rsidR="00EB17E9" w:rsidRPr="009B702F" w:rsidRDefault="00EB17E9" w:rsidP="00EB17E9">
      <w:pPr>
        <w:pStyle w:val="a7"/>
        <w:widowControl/>
        <w:numPr>
          <w:ilvl w:val="0"/>
          <w:numId w:val="7"/>
        </w:numPr>
        <w:spacing w:after="120"/>
        <w:ind w:firstLineChars="0"/>
        <w:jc w:val="left"/>
        <w:rPr>
          <w:rFonts w:ascii="Times New Roman" w:eastAsia="宋体" w:hAnsi="Times New Roman" w:cs="Times New Roman"/>
          <w:sz w:val="20"/>
          <w:szCs w:val="20"/>
        </w:rPr>
      </w:pPr>
      <w:r>
        <w:rPr>
          <w:rFonts w:ascii="Times New Roman" w:eastAsia="宋体" w:hAnsi="Times New Roman" w:cs="Times New Roman"/>
          <w:sz w:val="20"/>
          <w:szCs w:val="20"/>
        </w:rPr>
        <w:t>Agreement</w:t>
      </w:r>
    </w:p>
    <w:p w14:paraId="4CFD69DF" w14:textId="323FE898" w:rsidR="000316EF" w:rsidRPr="00EB17E9" w:rsidRDefault="00EB17E9" w:rsidP="000316EF">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EB17E9">
        <w:rPr>
          <w:rFonts w:ascii="Times New Roman" w:eastAsia="宋体" w:hAnsi="Times New Roman" w:cs="Times New Roman"/>
          <w:sz w:val="20"/>
          <w:szCs w:val="20"/>
        </w:rPr>
        <w:t>Add a clarification that HO/CHO interruption time may be longer when UE does not have valid and applicable target cell assistance data during HO/CHO procedure.</w:t>
      </w:r>
    </w:p>
    <w:p w14:paraId="0DF6660D" w14:textId="25BBA77C" w:rsidR="00C63559" w:rsidRPr="00C63559" w:rsidRDefault="008A3FB5" w:rsidP="00C63559">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Performance part for NTN RRM</w:t>
      </w:r>
    </w:p>
    <w:p w14:paraId="1A1327E3" w14:textId="77777777" w:rsidR="000D599F" w:rsidRPr="000D599F" w:rsidRDefault="000D599F" w:rsidP="000D599F">
      <w:pPr>
        <w:pStyle w:val="11"/>
        <w:ind w:left="0" w:firstLine="0"/>
        <w:rPr>
          <w:rFonts w:ascii="Times New Roman" w:hAnsi="Times New Roman"/>
          <w:b/>
          <w:sz w:val="20"/>
          <w:szCs w:val="20"/>
          <w:u w:val="single"/>
        </w:rPr>
      </w:pPr>
      <w:r w:rsidRPr="000D599F">
        <w:rPr>
          <w:rFonts w:ascii="Times New Roman" w:hAnsi="Times New Roman"/>
          <w:b/>
          <w:sz w:val="20"/>
          <w:szCs w:val="20"/>
          <w:u w:val="single"/>
        </w:rPr>
        <w:t>Issue 2-1: Location margin in the test cases where AT command approach is used to set the GNSS location.</w:t>
      </w:r>
    </w:p>
    <w:p w14:paraId="6BEDE171" w14:textId="2AF8DEE0" w:rsidR="000D599F" w:rsidRPr="000D599F" w:rsidRDefault="000D599F" w:rsidP="000D599F">
      <w:pPr>
        <w:pStyle w:val="a7"/>
        <w:widowControl/>
        <w:numPr>
          <w:ilvl w:val="0"/>
          <w:numId w:val="7"/>
        </w:numPr>
        <w:spacing w:after="120"/>
        <w:ind w:firstLineChars="0"/>
        <w:jc w:val="left"/>
        <w:rPr>
          <w:rFonts w:ascii="Times New Roman" w:eastAsia="宋体" w:hAnsi="Times New Roman" w:cs="Times New Roman"/>
          <w:sz w:val="20"/>
          <w:szCs w:val="20"/>
        </w:rPr>
      </w:pPr>
      <w:r>
        <w:rPr>
          <w:rFonts w:ascii="Times New Roman" w:eastAsia="宋体" w:hAnsi="Times New Roman" w:cs="Times New Roman"/>
          <w:sz w:val="20"/>
          <w:szCs w:val="20"/>
        </w:rPr>
        <w:t>FFS</w:t>
      </w:r>
    </w:p>
    <w:p w14:paraId="4595DCFA" w14:textId="06E989B7" w:rsidR="00D71F92" w:rsidRPr="000D599F" w:rsidRDefault="000D599F" w:rsidP="0092697F">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0D599F">
        <w:rPr>
          <w:rFonts w:ascii="Times New Roman" w:eastAsia="宋体" w:hAnsi="Times New Roman" w:cs="Times New Roman"/>
          <w:sz w:val="20"/>
          <w:szCs w:val="20"/>
        </w:rPr>
        <w:t>50m location margin is added.</w:t>
      </w:r>
    </w:p>
    <w:p w14:paraId="0F98B9C5" w14:textId="77777777" w:rsidR="000D599F" w:rsidRPr="000D599F" w:rsidRDefault="000D599F" w:rsidP="000D599F">
      <w:pPr>
        <w:pStyle w:val="11"/>
        <w:ind w:left="0" w:firstLine="0"/>
        <w:rPr>
          <w:rFonts w:ascii="Times New Roman" w:hAnsi="Times New Roman"/>
          <w:b/>
          <w:sz w:val="20"/>
          <w:szCs w:val="20"/>
          <w:u w:val="single"/>
        </w:rPr>
      </w:pPr>
      <w:r w:rsidRPr="000D599F">
        <w:rPr>
          <w:rFonts w:ascii="Times New Roman" w:hAnsi="Times New Roman"/>
          <w:b/>
          <w:sz w:val="20"/>
          <w:szCs w:val="20"/>
          <w:u w:val="single"/>
        </w:rPr>
        <w:t>Issue 2-2: Tmargin in the transmit timing test case</w:t>
      </w:r>
    </w:p>
    <w:p w14:paraId="266B9AA4" w14:textId="77777777" w:rsidR="000D599F" w:rsidRPr="000D599F" w:rsidRDefault="000D599F" w:rsidP="000D599F">
      <w:pPr>
        <w:pStyle w:val="a7"/>
        <w:widowControl/>
        <w:numPr>
          <w:ilvl w:val="0"/>
          <w:numId w:val="7"/>
        </w:numPr>
        <w:spacing w:after="120"/>
        <w:ind w:firstLineChars="0"/>
        <w:jc w:val="left"/>
        <w:rPr>
          <w:rFonts w:ascii="Times New Roman" w:eastAsia="宋体" w:hAnsi="Times New Roman" w:cs="Times New Roman"/>
          <w:sz w:val="20"/>
          <w:szCs w:val="20"/>
        </w:rPr>
      </w:pPr>
      <w:r>
        <w:rPr>
          <w:rFonts w:ascii="Times New Roman" w:eastAsia="宋体" w:hAnsi="Times New Roman" w:cs="Times New Roman"/>
          <w:sz w:val="20"/>
          <w:szCs w:val="20"/>
        </w:rPr>
        <w:t>FFS</w:t>
      </w:r>
    </w:p>
    <w:p w14:paraId="464217AF" w14:textId="05DDE64D" w:rsidR="000D599F" w:rsidRPr="000D599F" w:rsidRDefault="000D599F" w:rsidP="000D599F">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0D599F">
        <w:rPr>
          <w:rFonts w:ascii="Times New Roman" w:eastAsia="宋体" w:hAnsi="Times New Roman" w:cs="Times New Roman"/>
          <w:sz w:val="20"/>
          <w:szCs w:val="20"/>
        </w:rPr>
        <w:t>Do not add Tmargin in transmit timing test case to account for innacuracies due to lack of numerical precision in the satellite assistance information.</w:t>
      </w:r>
    </w:p>
    <w:p w14:paraId="0D5F4F42" w14:textId="77777777" w:rsidR="00B924C1" w:rsidRPr="00B924C1" w:rsidRDefault="00B924C1" w:rsidP="00B924C1">
      <w:pPr>
        <w:pStyle w:val="11"/>
        <w:ind w:left="0" w:firstLine="0"/>
        <w:rPr>
          <w:rFonts w:ascii="Times New Roman" w:hAnsi="Times New Roman"/>
          <w:b/>
          <w:sz w:val="20"/>
          <w:u w:val="single"/>
        </w:rPr>
      </w:pPr>
      <w:r w:rsidRPr="00B924C1">
        <w:rPr>
          <w:rFonts w:ascii="Times New Roman" w:hAnsi="Times New Roman"/>
          <w:b/>
          <w:sz w:val="20"/>
          <w:u w:val="single"/>
        </w:rPr>
        <w:t>Issue 2-3: Reference Time Instances for RRM test cases.</w:t>
      </w:r>
    </w:p>
    <w:p w14:paraId="1C704EA7" w14:textId="13007B20" w:rsidR="00B924C1" w:rsidRPr="00B924C1" w:rsidRDefault="00B924C1" w:rsidP="00B924C1">
      <w:pPr>
        <w:pStyle w:val="a7"/>
        <w:widowControl/>
        <w:numPr>
          <w:ilvl w:val="0"/>
          <w:numId w:val="7"/>
        </w:numPr>
        <w:spacing w:after="120"/>
        <w:ind w:firstLineChars="0"/>
        <w:jc w:val="left"/>
        <w:rPr>
          <w:rFonts w:ascii="Times New Roman" w:eastAsia="宋体" w:hAnsi="Times New Roman" w:cs="Times New Roman"/>
          <w:sz w:val="20"/>
          <w:szCs w:val="24"/>
        </w:rPr>
      </w:pPr>
      <w:r>
        <w:rPr>
          <w:rFonts w:ascii="Times New Roman" w:eastAsia="宋体" w:hAnsi="Times New Roman" w:cs="Times New Roman"/>
          <w:sz w:val="20"/>
          <w:szCs w:val="24"/>
        </w:rPr>
        <w:t>Agreement</w:t>
      </w:r>
    </w:p>
    <w:p w14:paraId="1B860E93" w14:textId="77777777" w:rsidR="00B924C1" w:rsidRPr="00B924C1" w:rsidRDefault="00B924C1" w:rsidP="00B924C1">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B924C1">
        <w:rPr>
          <w:rFonts w:ascii="Times New Roman" w:eastAsia="宋体" w:hAnsi="Times New Roman" w:cs="Times New Roman"/>
          <w:sz w:val="20"/>
          <w:szCs w:val="24"/>
        </w:rPr>
        <w:t>TE shall generate downlink signals such that the signals include the impacts of timing/frequency offsets and sampling frequency drift according to UE position, programed via AT command, and the reference satellite position, projected by Eckstein-</w:t>
      </w:r>
      <w:r w:rsidRPr="00B924C1">
        <w:rPr>
          <w:rFonts w:ascii="Times New Roman" w:eastAsia="宋体" w:hAnsi="Times New Roman" w:cs="Times New Roman"/>
          <w:sz w:val="20"/>
          <w:szCs w:val="24"/>
        </w:rPr>
        <w:lastRenderedPageBreak/>
        <w:t>Hechler model and the ephemeris information in the SIB19 transmitted before the most recent epoch time.</w:t>
      </w:r>
    </w:p>
    <w:p w14:paraId="00E9CFD5" w14:textId="77777777" w:rsidR="00B924C1" w:rsidRPr="00B924C1" w:rsidRDefault="00B924C1" w:rsidP="00B924C1">
      <w:pPr>
        <w:pStyle w:val="a7"/>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B924C1">
        <w:rPr>
          <w:rFonts w:ascii="Times New Roman" w:eastAsia="宋体" w:hAnsi="Times New Roman" w:cs="Times New Roman"/>
          <w:sz w:val="20"/>
          <w:szCs w:val="24"/>
        </w:rPr>
        <w:t>The above should also apply to RF and Demodulation test cases, if applicable.</w:t>
      </w:r>
    </w:p>
    <w:p w14:paraId="24D6DB39" w14:textId="77777777" w:rsidR="00B924C1" w:rsidRPr="00B924C1" w:rsidRDefault="00B924C1" w:rsidP="00B924C1">
      <w:pPr>
        <w:pStyle w:val="a7"/>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B924C1">
        <w:rPr>
          <w:rFonts w:ascii="Times New Roman" w:eastAsia="宋体" w:hAnsi="Times New Roman" w:cs="Times New Roman"/>
          <w:sz w:val="20"/>
          <w:szCs w:val="24"/>
        </w:rPr>
        <w:t>As part of the time-varying timing offset characteristics to be modeled by TE, RAN4 to capture the following description in one of satellite configuration related appendixes, e.g. Annex B, of TS38.133.</w:t>
      </w:r>
    </w:p>
    <w:p w14:paraId="61A4E010" w14:textId="77777777" w:rsidR="00B924C1" w:rsidRPr="00B924C1" w:rsidRDefault="00B924C1" w:rsidP="00B924C1">
      <w:pPr>
        <w:pStyle w:val="a7"/>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B924C1">
        <w:rPr>
          <w:rFonts w:ascii="Times New Roman" w:eastAsia="宋体" w:hAnsi="Times New Roman" w:cs="Times New Roman"/>
          <w:sz w:val="20"/>
          <w:szCs w:val="24"/>
        </w:rPr>
        <w:t>When it is assumed that SRP is at the satellite, i.e. ta-Info is not provided in SIB19 or N_TA,common is set to a constant 0, and the time instance of UE UL transmission for slot#n at UE antenna ports, i.e. the start of slot#n minus (NTA + NTA_offset + NTA,common + NTA,UE-specific) ×Tc, is the start of downlink slot#n – X – Y, where X and Y are defined as below:</w:t>
      </w:r>
    </w:p>
    <w:p w14:paraId="0D34C0A9" w14:textId="77777777" w:rsidR="00B924C1" w:rsidRPr="00B924C1" w:rsidRDefault="00B924C1" w:rsidP="00B924C1">
      <w:pPr>
        <w:pStyle w:val="a7"/>
        <w:widowControl/>
        <w:numPr>
          <w:ilvl w:val="4"/>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B924C1">
        <w:rPr>
          <w:rFonts w:ascii="Times New Roman" w:eastAsia="宋体" w:hAnsi="Times New Roman" w:cs="Times New Roman"/>
          <w:sz w:val="20"/>
          <w:szCs w:val="24"/>
        </w:rPr>
        <w:t>X is a one-way propagation delay of a DL transmission over the service link from the satellite to the UE at the moment when the downlink slot#n arrives at the satellite of which the position is projected by Eckstein-Hechler model and the ephemeris information in the SIB19 transmitted before the most recent epoch time and slot#n.</w:t>
      </w:r>
    </w:p>
    <w:p w14:paraId="3BCFD256" w14:textId="77777777" w:rsidR="00B924C1" w:rsidRPr="00B924C1" w:rsidRDefault="00B924C1" w:rsidP="00B924C1">
      <w:pPr>
        <w:pStyle w:val="a7"/>
        <w:widowControl/>
        <w:numPr>
          <w:ilvl w:val="4"/>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B924C1">
        <w:rPr>
          <w:rFonts w:ascii="Times New Roman" w:eastAsia="宋体" w:hAnsi="Times New Roman" w:cs="Times New Roman"/>
          <w:sz w:val="20"/>
          <w:szCs w:val="24"/>
        </w:rPr>
        <w:t>Y is a one-way propagation delay of a UL transmission over the service link from the UE to the satellite at the moment when the uplink slot#n arrives at the satellite of which the position is projected by Eckstein-Hechler model and the ephemeris information in the SIB19 transmitted before the most recent epoch time and slot#n.</w:t>
      </w:r>
    </w:p>
    <w:p w14:paraId="2EC4F6E6" w14:textId="77777777" w:rsidR="00B924C1" w:rsidRPr="00B924C1" w:rsidRDefault="00B924C1" w:rsidP="00B924C1">
      <w:pPr>
        <w:pStyle w:val="a7"/>
        <w:widowControl/>
        <w:numPr>
          <w:ilvl w:val="4"/>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B924C1">
        <w:rPr>
          <w:rFonts w:ascii="Times New Roman" w:eastAsia="宋体" w:hAnsi="Times New Roman" w:cs="Times New Roman"/>
          <w:sz w:val="20"/>
          <w:szCs w:val="24"/>
        </w:rPr>
        <w:t>The projected satellite positions at X and Y are assumed to be the same, hence the satellite position projected for X can be considered as the satellite position for Y, and vice versa.</w:t>
      </w:r>
    </w:p>
    <w:p w14:paraId="137FDE52" w14:textId="77777777" w:rsidR="00B924C1" w:rsidRPr="00B924C1" w:rsidRDefault="00B924C1" w:rsidP="00B924C1">
      <w:pPr>
        <w:pStyle w:val="11"/>
        <w:ind w:left="0" w:firstLine="0"/>
        <w:rPr>
          <w:rFonts w:ascii="Times New Roman" w:hAnsi="Times New Roman"/>
          <w:b/>
          <w:sz w:val="20"/>
          <w:szCs w:val="20"/>
          <w:u w:val="single"/>
        </w:rPr>
      </w:pPr>
      <w:r w:rsidRPr="00B924C1">
        <w:rPr>
          <w:rFonts w:ascii="Times New Roman" w:hAnsi="Times New Roman"/>
          <w:b/>
          <w:sz w:val="20"/>
          <w:szCs w:val="20"/>
          <w:u w:val="single"/>
        </w:rPr>
        <w:t>Issue 2-4: Channel models for RLM and BFD/CBD test cases.</w:t>
      </w:r>
    </w:p>
    <w:p w14:paraId="2B80AF68" w14:textId="065B11E2" w:rsidR="00B924C1" w:rsidRPr="00B924C1" w:rsidRDefault="00B924C1" w:rsidP="00B924C1">
      <w:pPr>
        <w:pStyle w:val="a7"/>
        <w:widowControl/>
        <w:numPr>
          <w:ilvl w:val="0"/>
          <w:numId w:val="7"/>
        </w:numPr>
        <w:spacing w:after="120"/>
        <w:ind w:firstLineChars="0"/>
        <w:jc w:val="left"/>
        <w:rPr>
          <w:rFonts w:ascii="Times New Roman" w:eastAsia="宋体" w:hAnsi="Times New Roman" w:cs="Times New Roman"/>
          <w:sz w:val="20"/>
          <w:szCs w:val="20"/>
        </w:rPr>
      </w:pPr>
      <w:r>
        <w:rPr>
          <w:rFonts w:ascii="Times New Roman" w:eastAsia="宋体" w:hAnsi="Times New Roman" w:cs="Times New Roman"/>
          <w:sz w:val="20"/>
          <w:szCs w:val="20"/>
        </w:rPr>
        <w:t>Agreement</w:t>
      </w:r>
    </w:p>
    <w:p w14:paraId="184F40C8" w14:textId="565471FB" w:rsidR="00B924C1" w:rsidRPr="00B924C1" w:rsidRDefault="00B924C1" w:rsidP="00B924C1">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B924C1">
        <w:rPr>
          <w:rFonts w:ascii="Times New Roman" w:eastAsia="宋体" w:hAnsi="Times New Roman" w:cs="Times New Roman"/>
          <w:sz w:val="20"/>
          <w:szCs w:val="20"/>
        </w:rPr>
        <w:t xml:space="preserve">Update the propagation model in RLM/BFR TCs to </w:t>
      </w:r>
      <w:r>
        <w:rPr>
          <w:rFonts w:ascii="Times New Roman" w:eastAsia="宋体" w:hAnsi="Times New Roman" w:cs="Times New Roman"/>
          <w:sz w:val="20"/>
          <w:szCs w:val="20"/>
        </w:rPr>
        <w:t>NTN-TDLA</w:t>
      </w:r>
      <w:r w:rsidRPr="00B924C1">
        <w:rPr>
          <w:rFonts w:ascii="Times New Roman" w:eastAsia="宋体" w:hAnsi="Times New Roman" w:cs="Times New Roman"/>
          <w:sz w:val="20"/>
          <w:szCs w:val="20"/>
        </w:rPr>
        <w:t>, and existing SNR levels are used as baseline.</w:t>
      </w:r>
    </w:p>
    <w:p w14:paraId="260EA0B8" w14:textId="77777777" w:rsidR="00D3548C" w:rsidRPr="00D3548C" w:rsidRDefault="00D3548C" w:rsidP="00D3548C">
      <w:pPr>
        <w:pStyle w:val="11"/>
        <w:ind w:left="0" w:firstLine="0"/>
        <w:rPr>
          <w:rFonts w:ascii="Times New Roman" w:hAnsi="Times New Roman"/>
          <w:b/>
          <w:sz w:val="20"/>
          <w:szCs w:val="20"/>
          <w:u w:val="single"/>
        </w:rPr>
      </w:pPr>
      <w:r w:rsidRPr="00D3548C">
        <w:rPr>
          <w:rFonts w:ascii="Times New Roman" w:hAnsi="Times New Roman"/>
          <w:b/>
          <w:sz w:val="20"/>
          <w:szCs w:val="20"/>
          <w:u w:val="single"/>
        </w:rPr>
        <w:t>Issue 2-5: LS to RAN5 on incomplete test parameters.</w:t>
      </w:r>
    </w:p>
    <w:p w14:paraId="1A387010" w14:textId="77777777" w:rsidR="00D3548C" w:rsidRPr="00D3548C" w:rsidRDefault="00D3548C" w:rsidP="00D3548C">
      <w:pPr>
        <w:pStyle w:val="a7"/>
        <w:widowControl/>
        <w:numPr>
          <w:ilvl w:val="0"/>
          <w:numId w:val="7"/>
        </w:numPr>
        <w:spacing w:after="120"/>
        <w:ind w:firstLineChars="0"/>
        <w:jc w:val="left"/>
        <w:rPr>
          <w:rFonts w:ascii="Times New Roman" w:eastAsia="宋体" w:hAnsi="Times New Roman" w:cs="Times New Roman"/>
          <w:sz w:val="20"/>
          <w:szCs w:val="20"/>
        </w:rPr>
      </w:pPr>
      <w:r w:rsidRPr="00D3548C">
        <w:rPr>
          <w:rFonts w:ascii="Times New Roman" w:eastAsia="宋体" w:hAnsi="Times New Roman" w:cs="Times New Roman"/>
          <w:sz w:val="20"/>
          <w:szCs w:val="20"/>
        </w:rPr>
        <w:t>Option 1: (QC)</w:t>
      </w:r>
    </w:p>
    <w:p w14:paraId="022FD8A7" w14:textId="77777777" w:rsidR="00D3548C" w:rsidRPr="00D3548C" w:rsidRDefault="00D3548C" w:rsidP="00D3548C">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D3548C">
        <w:rPr>
          <w:rFonts w:ascii="Times New Roman" w:eastAsia="宋体" w:hAnsi="Times New Roman" w:cs="Times New Roman"/>
          <w:sz w:val="20"/>
          <w:szCs w:val="20"/>
        </w:rPr>
        <w:t>RAN4 to send an LS to RAN5 to inform of the list of open items and parameters expected to be closed and filled in by RAN5.</w:t>
      </w:r>
    </w:p>
    <w:p w14:paraId="0097330C" w14:textId="77777777" w:rsidR="00D3548C" w:rsidRPr="00D3548C" w:rsidRDefault="00D3548C" w:rsidP="00D3548C">
      <w:pPr>
        <w:pStyle w:val="a7"/>
        <w:widowControl/>
        <w:numPr>
          <w:ilvl w:val="0"/>
          <w:numId w:val="7"/>
        </w:numPr>
        <w:spacing w:after="120"/>
        <w:ind w:firstLineChars="0"/>
        <w:jc w:val="left"/>
        <w:rPr>
          <w:rFonts w:ascii="Times New Roman" w:eastAsia="宋体" w:hAnsi="Times New Roman" w:cs="Times New Roman"/>
          <w:sz w:val="20"/>
          <w:szCs w:val="20"/>
        </w:rPr>
      </w:pPr>
      <w:r w:rsidRPr="00D3548C">
        <w:rPr>
          <w:rFonts w:ascii="Times New Roman" w:eastAsia="宋体" w:hAnsi="Times New Roman" w:cs="Times New Roman"/>
          <w:sz w:val="20"/>
          <w:szCs w:val="20"/>
        </w:rPr>
        <w:t>Option 2: (Huawei)</w:t>
      </w:r>
    </w:p>
    <w:p w14:paraId="438E0590" w14:textId="77777777" w:rsidR="00D3548C" w:rsidRPr="00D3548C" w:rsidRDefault="00D3548C" w:rsidP="00D3548C">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D3548C">
        <w:rPr>
          <w:rFonts w:ascii="Times New Roman" w:eastAsia="宋体" w:hAnsi="Times New Roman" w:cs="Times New Roman"/>
          <w:sz w:val="20"/>
          <w:szCs w:val="20"/>
        </w:rPr>
        <w:t>RAN4 to wait for RAN5 inputs on before sending information to RAN5 related to testability issue.</w:t>
      </w:r>
    </w:p>
    <w:p w14:paraId="5B1C695F"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lastRenderedPageBreak/>
        <w:t>Reference</w:t>
      </w:r>
    </w:p>
    <w:p w14:paraId="539E36A4" w14:textId="6DC798E0" w:rsidR="00595B3C" w:rsidRPr="00D3548C" w:rsidRDefault="008107A3">
      <w:r>
        <w:rPr>
          <w:rFonts w:hint="eastAsia"/>
        </w:rPr>
        <w:t>[</w:t>
      </w:r>
      <w:r>
        <w:t>1</w:t>
      </w:r>
      <w:r>
        <w:rPr>
          <w:rFonts w:hint="eastAsia"/>
        </w:rPr>
        <w:t>]</w:t>
      </w:r>
      <w:r w:rsidRPr="008107A3">
        <w:rPr>
          <w:rFonts w:ascii="Times New Roman" w:hAnsi="Times New Roman" w:cs="Times New Roman"/>
          <w:lang w:val="en-GB"/>
        </w:rPr>
        <w:tab/>
      </w:r>
      <w:r w:rsidR="00B960F3" w:rsidRPr="00B960F3">
        <w:rPr>
          <w:rFonts w:ascii="Times New Roman" w:hAnsi="Times New Roman" w:cs="Times New Roman"/>
          <w:lang w:val="en-GB"/>
        </w:rPr>
        <w:t>R4-</w:t>
      </w:r>
      <w:r w:rsidR="00B44A7A" w:rsidRPr="00B44A7A">
        <w:rPr>
          <w:rFonts w:ascii="Times New Roman" w:hAnsi="Times New Roman" w:cs="Times New Roman"/>
          <w:lang w:val="en-GB"/>
        </w:rPr>
        <w:t>2</w:t>
      </w:r>
      <w:r w:rsidR="00EC683F">
        <w:rPr>
          <w:rFonts w:ascii="Times New Roman" w:hAnsi="Times New Roman" w:cs="Times New Roman"/>
          <w:lang w:val="en-GB"/>
        </w:rPr>
        <w:t>30</w:t>
      </w:r>
      <w:r w:rsidR="00D3548C">
        <w:rPr>
          <w:rFonts w:ascii="Times New Roman" w:hAnsi="Times New Roman" w:cs="Times New Roman"/>
          <w:lang w:val="en-GB"/>
        </w:rPr>
        <w:t>9948</w:t>
      </w:r>
      <w:r w:rsidR="00B960F3">
        <w:rPr>
          <w:rFonts w:ascii="Times New Roman" w:hAnsi="Times New Roman" w:cs="Times New Roman"/>
          <w:lang w:val="en-GB"/>
        </w:rPr>
        <w:t>,</w:t>
      </w:r>
      <w:r w:rsidR="00B960F3">
        <w:rPr>
          <w:rFonts w:ascii="Times New Roman" w:hAnsi="Times New Roman" w:cs="Times New Roman"/>
          <w:lang w:val="en-GB"/>
        </w:rPr>
        <w:tab/>
      </w:r>
      <w:r w:rsidR="00EC683F" w:rsidRPr="00EC683F">
        <w:rPr>
          <w:rFonts w:ascii="Times New Roman" w:hAnsi="Times New Roman" w:cs="Times New Roman"/>
          <w:lang w:val="en-GB"/>
        </w:rPr>
        <w:t xml:space="preserve">Topic Summary </w:t>
      </w:r>
      <w:r w:rsidR="00D3548C">
        <w:rPr>
          <w:rFonts w:ascii="Times New Roman" w:hAnsi="Times New Roman" w:cs="Times New Roman"/>
          <w:lang w:val="en-GB"/>
        </w:rPr>
        <w:t>for [107][203</w:t>
      </w:r>
      <w:r w:rsidR="00EC683F" w:rsidRPr="00EC683F">
        <w:rPr>
          <w:rFonts w:ascii="Times New Roman" w:hAnsi="Times New Roman" w:cs="Times New Roman"/>
          <w:lang w:val="en-GB"/>
        </w:rPr>
        <w:t>] NR_NTN_solutions</w:t>
      </w:r>
    </w:p>
    <w:sectPr w:rsidR="00595B3C" w:rsidRPr="00D3548C" w:rsidSect="003817E9">
      <w:pgSz w:w="11906" w:h="16838"/>
      <w:pgMar w:top="1440" w:right="1274"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4950D" w14:textId="77777777" w:rsidR="00905587" w:rsidRDefault="00905587" w:rsidP="00595B3C">
      <w:r>
        <w:separator/>
      </w:r>
    </w:p>
  </w:endnote>
  <w:endnote w:type="continuationSeparator" w:id="0">
    <w:p w14:paraId="02EDBA43" w14:textId="77777777" w:rsidR="00905587" w:rsidRDefault="00905587" w:rsidP="0059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9166D" w14:textId="77777777" w:rsidR="00905587" w:rsidRDefault="00905587" w:rsidP="00595B3C">
      <w:r>
        <w:separator/>
      </w:r>
    </w:p>
  </w:footnote>
  <w:footnote w:type="continuationSeparator" w:id="0">
    <w:p w14:paraId="5087F991" w14:textId="77777777" w:rsidR="00905587" w:rsidRDefault="00905587" w:rsidP="00595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3pt;height:74.75pt" o:bullet="t">
        <v:imagedata r:id="rId1" o:title=""/>
      </v:shape>
    </w:pict>
  </w:numPicBullet>
  <w:abstractNum w:abstractNumId="0" w15:restartNumberingAfterBreak="0">
    <w:nsid w:val="00BB30D5"/>
    <w:multiLevelType w:val="hybridMultilevel"/>
    <w:tmpl w:val="273230C6"/>
    <w:lvl w:ilvl="0" w:tplc="A3E6167C">
      <w:start w:val="1"/>
      <w:numFmt w:val="bullet"/>
      <w:lvlText w:val="•"/>
      <w:lvlJc w:val="left"/>
      <w:pPr>
        <w:tabs>
          <w:tab w:val="num" w:pos="720"/>
        </w:tabs>
        <w:ind w:left="720" w:hanging="360"/>
      </w:pPr>
      <w:rPr>
        <w:rFonts w:ascii="Arial" w:hAnsi="Arial" w:hint="default"/>
      </w:rPr>
    </w:lvl>
    <w:lvl w:ilvl="1" w:tplc="0A523028" w:tentative="1">
      <w:start w:val="1"/>
      <w:numFmt w:val="bullet"/>
      <w:lvlText w:val="•"/>
      <w:lvlJc w:val="left"/>
      <w:pPr>
        <w:tabs>
          <w:tab w:val="num" w:pos="1440"/>
        </w:tabs>
        <w:ind w:left="1440" w:hanging="360"/>
      </w:pPr>
      <w:rPr>
        <w:rFonts w:ascii="Arial" w:hAnsi="Arial" w:hint="default"/>
      </w:rPr>
    </w:lvl>
    <w:lvl w:ilvl="2" w:tplc="EABE1A16">
      <w:start w:val="1"/>
      <w:numFmt w:val="bullet"/>
      <w:lvlText w:val="•"/>
      <w:lvlJc w:val="left"/>
      <w:pPr>
        <w:tabs>
          <w:tab w:val="num" w:pos="2160"/>
        </w:tabs>
        <w:ind w:left="2160" w:hanging="360"/>
      </w:pPr>
      <w:rPr>
        <w:rFonts w:ascii="Arial" w:hAnsi="Arial" w:hint="default"/>
      </w:rPr>
    </w:lvl>
    <w:lvl w:ilvl="3" w:tplc="31107BAC" w:tentative="1">
      <w:start w:val="1"/>
      <w:numFmt w:val="bullet"/>
      <w:lvlText w:val="•"/>
      <w:lvlJc w:val="left"/>
      <w:pPr>
        <w:tabs>
          <w:tab w:val="num" w:pos="2880"/>
        </w:tabs>
        <w:ind w:left="2880" w:hanging="360"/>
      </w:pPr>
      <w:rPr>
        <w:rFonts w:ascii="Arial" w:hAnsi="Arial" w:hint="default"/>
      </w:rPr>
    </w:lvl>
    <w:lvl w:ilvl="4" w:tplc="E6EA24C6" w:tentative="1">
      <w:start w:val="1"/>
      <w:numFmt w:val="bullet"/>
      <w:lvlText w:val="•"/>
      <w:lvlJc w:val="left"/>
      <w:pPr>
        <w:tabs>
          <w:tab w:val="num" w:pos="3600"/>
        </w:tabs>
        <w:ind w:left="3600" w:hanging="360"/>
      </w:pPr>
      <w:rPr>
        <w:rFonts w:ascii="Arial" w:hAnsi="Arial" w:hint="default"/>
      </w:rPr>
    </w:lvl>
    <w:lvl w:ilvl="5" w:tplc="250203BE" w:tentative="1">
      <w:start w:val="1"/>
      <w:numFmt w:val="bullet"/>
      <w:lvlText w:val="•"/>
      <w:lvlJc w:val="left"/>
      <w:pPr>
        <w:tabs>
          <w:tab w:val="num" w:pos="4320"/>
        </w:tabs>
        <w:ind w:left="4320" w:hanging="360"/>
      </w:pPr>
      <w:rPr>
        <w:rFonts w:ascii="Arial" w:hAnsi="Arial" w:hint="default"/>
      </w:rPr>
    </w:lvl>
    <w:lvl w:ilvl="6" w:tplc="E0967390" w:tentative="1">
      <w:start w:val="1"/>
      <w:numFmt w:val="bullet"/>
      <w:lvlText w:val="•"/>
      <w:lvlJc w:val="left"/>
      <w:pPr>
        <w:tabs>
          <w:tab w:val="num" w:pos="5040"/>
        </w:tabs>
        <w:ind w:left="5040" w:hanging="360"/>
      </w:pPr>
      <w:rPr>
        <w:rFonts w:ascii="Arial" w:hAnsi="Arial" w:hint="default"/>
      </w:rPr>
    </w:lvl>
    <w:lvl w:ilvl="7" w:tplc="C65EABA4" w:tentative="1">
      <w:start w:val="1"/>
      <w:numFmt w:val="bullet"/>
      <w:lvlText w:val="•"/>
      <w:lvlJc w:val="left"/>
      <w:pPr>
        <w:tabs>
          <w:tab w:val="num" w:pos="5760"/>
        </w:tabs>
        <w:ind w:left="5760" w:hanging="360"/>
      </w:pPr>
      <w:rPr>
        <w:rFonts w:ascii="Arial" w:hAnsi="Arial" w:hint="default"/>
      </w:rPr>
    </w:lvl>
    <w:lvl w:ilvl="8" w:tplc="236E81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cs="Times New Roman" w:hint="default"/>
      </w:rPr>
    </w:lvl>
    <w:lvl w:ilvl="2" w:tplc="04090005">
      <w:start w:val="1"/>
      <w:numFmt w:val="bullet"/>
      <w:lvlText w:val=""/>
      <w:lvlJc w:val="left"/>
      <w:pPr>
        <w:ind w:left="1940" w:hanging="420"/>
      </w:pPr>
      <w:rPr>
        <w:rFonts w:ascii="Wingdings" w:hAnsi="Wingdings" w:hint="default"/>
      </w:rPr>
    </w:lvl>
    <w:lvl w:ilvl="3" w:tplc="04090001">
      <w:start w:val="1"/>
      <w:numFmt w:val="bullet"/>
      <w:lvlText w:val=""/>
      <w:lvlJc w:val="left"/>
      <w:pPr>
        <w:ind w:left="2360" w:hanging="420"/>
      </w:pPr>
      <w:rPr>
        <w:rFonts w:ascii="Wingdings" w:hAnsi="Wingdings" w:hint="default"/>
      </w:rPr>
    </w:lvl>
    <w:lvl w:ilvl="4" w:tplc="04090003">
      <w:start w:val="1"/>
      <w:numFmt w:val="bullet"/>
      <w:lvlText w:val=""/>
      <w:lvlJc w:val="left"/>
      <w:pPr>
        <w:ind w:left="2780" w:hanging="420"/>
      </w:pPr>
      <w:rPr>
        <w:rFonts w:ascii="Wingdings" w:hAnsi="Wingdings" w:hint="default"/>
      </w:rPr>
    </w:lvl>
    <w:lvl w:ilvl="5" w:tplc="04090005">
      <w:start w:val="1"/>
      <w:numFmt w:val="bullet"/>
      <w:lvlText w:val=""/>
      <w:lvlJc w:val="left"/>
      <w:pPr>
        <w:ind w:left="3200" w:hanging="420"/>
      </w:pPr>
      <w:rPr>
        <w:rFonts w:ascii="Wingdings" w:hAnsi="Wingdings" w:hint="default"/>
      </w:rPr>
    </w:lvl>
    <w:lvl w:ilvl="6" w:tplc="04090001">
      <w:start w:val="1"/>
      <w:numFmt w:val="bullet"/>
      <w:lvlText w:val=""/>
      <w:lvlJc w:val="left"/>
      <w:pPr>
        <w:ind w:left="3620" w:hanging="420"/>
      </w:pPr>
      <w:rPr>
        <w:rFonts w:ascii="Wingdings" w:hAnsi="Wingdings" w:hint="default"/>
      </w:rPr>
    </w:lvl>
    <w:lvl w:ilvl="7" w:tplc="04090003">
      <w:start w:val="1"/>
      <w:numFmt w:val="bullet"/>
      <w:lvlText w:val=""/>
      <w:lvlJc w:val="left"/>
      <w:pPr>
        <w:ind w:left="4040" w:hanging="420"/>
      </w:pPr>
      <w:rPr>
        <w:rFonts w:ascii="Wingdings" w:hAnsi="Wingdings" w:hint="default"/>
      </w:rPr>
    </w:lvl>
    <w:lvl w:ilvl="8" w:tplc="04090005">
      <w:start w:val="1"/>
      <w:numFmt w:val="bullet"/>
      <w:lvlText w:val=""/>
      <w:lvlJc w:val="left"/>
      <w:pPr>
        <w:ind w:left="446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0051C"/>
    <w:multiLevelType w:val="hybridMultilevel"/>
    <w:tmpl w:val="41C0CF4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2C7E2D"/>
    <w:multiLevelType w:val="hybridMultilevel"/>
    <w:tmpl w:val="8E8AAC98"/>
    <w:lvl w:ilvl="0" w:tplc="04190005">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 w15:restartNumberingAfterBreak="0">
    <w:nsid w:val="1BF37563"/>
    <w:multiLevelType w:val="hybridMultilevel"/>
    <w:tmpl w:val="9424A930"/>
    <w:lvl w:ilvl="0" w:tplc="0E4CECBC">
      <w:start w:val="1"/>
      <w:numFmt w:val="decimal"/>
      <w:lvlText w:val="%1."/>
      <w:lvlJc w:val="left"/>
      <w:pPr>
        <w:ind w:left="644" w:hanging="360"/>
      </w:pPr>
      <w:rPr>
        <w:rFonts w:eastAsia="宋体"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E543122"/>
    <w:multiLevelType w:val="hybridMultilevel"/>
    <w:tmpl w:val="34D2B34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284698"/>
    <w:multiLevelType w:val="hybridMultilevel"/>
    <w:tmpl w:val="DC928D8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574CE5"/>
    <w:multiLevelType w:val="hybridMultilevel"/>
    <w:tmpl w:val="7A42BDD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5E3759"/>
    <w:multiLevelType w:val="hybridMultilevel"/>
    <w:tmpl w:val="3874242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1AE4114C">
      <w:numFmt w:val="bullet"/>
      <w:lvlText w:val="-"/>
      <w:lvlJc w:val="left"/>
      <w:pPr>
        <w:ind w:left="2520" w:hanging="420"/>
      </w:pPr>
      <w:rPr>
        <w:rFonts w:ascii="Times New Roman" w:eastAsia="MS Mincho"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6764CFB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839"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DBB6F29"/>
    <w:multiLevelType w:val="hybridMultilevel"/>
    <w:tmpl w:val="8F80B2D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695E88"/>
    <w:multiLevelType w:val="hybridMultilevel"/>
    <w:tmpl w:val="843095C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8E26C7"/>
    <w:multiLevelType w:val="hybridMultilevel"/>
    <w:tmpl w:val="993643D6"/>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4AFE3A0C"/>
    <w:multiLevelType w:val="hybridMultilevel"/>
    <w:tmpl w:val="61E4EFE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9C597D"/>
    <w:multiLevelType w:val="hybridMultilevel"/>
    <w:tmpl w:val="B8E01044"/>
    <w:lvl w:ilvl="0" w:tplc="054A4AF6">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07CC5"/>
    <w:multiLevelType w:val="hybridMultilevel"/>
    <w:tmpl w:val="BE900FB8"/>
    <w:lvl w:ilvl="0" w:tplc="779C3DA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A06FD1"/>
    <w:multiLevelType w:val="hybridMultilevel"/>
    <w:tmpl w:val="D0029DD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E30882"/>
    <w:multiLevelType w:val="hybridMultilevel"/>
    <w:tmpl w:val="226C14DE"/>
    <w:lvl w:ilvl="0" w:tplc="08090001">
      <w:start w:val="1"/>
      <w:numFmt w:val="bullet"/>
      <w:lvlText w:val=""/>
      <w:lvlJc w:val="left"/>
      <w:pPr>
        <w:ind w:left="936" w:hanging="360"/>
      </w:pPr>
      <w:rPr>
        <w:rFonts w:ascii="Symbol" w:hAnsi="Symbol" w:hint="default"/>
      </w:rPr>
    </w:lvl>
    <w:lvl w:ilvl="1" w:tplc="46A474B4">
      <w:start w:val="8"/>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75EA727F"/>
    <w:multiLevelType w:val="hybridMultilevel"/>
    <w:tmpl w:val="88F242AC"/>
    <w:lvl w:ilvl="0" w:tplc="369445D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E77F7E"/>
    <w:multiLevelType w:val="hybridMultilevel"/>
    <w:tmpl w:val="A96C342A"/>
    <w:lvl w:ilvl="0" w:tplc="19A2D29C">
      <w:start w:val="1"/>
      <w:numFmt w:val="bullet"/>
      <w:lvlText w:val=""/>
      <w:lvlPicBulletId w:val="0"/>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7830D3"/>
    <w:multiLevelType w:val="hybridMultilevel"/>
    <w:tmpl w:val="9DCE90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6"/>
  </w:num>
  <w:num w:numId="2">
    <w:abstractNumId w:val="22"/>
  </w:num>
  <w:num w:numId="3">
    <w:abstractNumId w:val="0"/>
  </w:num>
  <w:num w:numId="4">
    <w:abstractNumId w:val="18"/>
  </w:num>
  <w:num w:numId="5">
    <w:abstractNumId w:val="26"/>
  </w:num>
  <w:num w:numId="6">
    <w:abstractNumId w:val="6"/>
  </w:num>
  <w:num w:numId="7">
    <w:abstractNumId w:val="20"/>
  </w:num>
  <w:num w:numId="8">
    <w:abstractNumId w:val="30"/>
  </w:num>
  <w:num w:numId="9">
    <w:abstractNumId w:val="1"/>
  </w:num>
  <w:num w:numId="10">
    <w:abstractNumId w:val="26"/>
  </w:num>
  <w:num w:numId="11">
    <w:abstractNumId w:val="26"/>
  </w:num>
  <w:num w:numId="12">
    <w:abstractNumId w:val="29"/>
  </w:num>
  <w:num w:numId="13">
    <w:abstractNumId w:val="14"/>
  </w:num>
  <w:num w:numId="14">
    <w:abstractNumId w:val="27"/>
  </w:num>
  <w:num w:numId="15">
    <w:abstractNumId w:val="12"/>
  </w:num>
  <w:num w:numId="16">
    <w:abstractNumId w:val="21"/>
  </w:num>
  <w:num w:numId="17">
    <w:abstractNumId w:val="26"/>
  </w:num>
  <w:num w:numId="18">
    <w:abstractNumId w:val="9"/>
  </w:num>
  <w:num w:numId="19">
    <w:abstractNumId w:val="5"/>
  </w:num>
  <w:num w:numId="20">
    <w:abstractNumId w:val="19"/>
  </w:num>
  <w:num w:numId="21">
    <w:abstractNumId w:val="24"/>
  </w:num>
  <w:num w:numId="22">
    <w:abstractNumId w:val="16"/>
  </w:num>
  <w:num w:numId="23">
    <w:abstractNumId w:val="20"/>
  </w:num>
  <w:num w:numId="24">
    <w:abstractNumId w:val="13"/>
  </w:num>
  <w:num w:numId="25">
    <w:abstractNumId w:val="3"/>
  </w:num>
  <w:num w:numId="26">
    <w:abstractNumId w:val="4"/>
  </w:num>
  <w:num w:numId="27">
    <w:abstractNumId w:val="15"/>
  </w:num>
  <w:num w:numId="28">
    <w:abstractNumId w:val="26"/>
  </w:num>
  <w:num w:numId="29">
    <w:abstractNumId w:val="26"/>
  </w:num>
  <w:num w:numId="30">
    <w:abstractNumId w:val="26"/>
  </w:num>
  <w:num w:numId="31">
    <w:abstractNumId w:val="26"/>
  </w:num>
  <w:num w:numId="32">
    <w:abstractNumId w:val="17"/>
  </w:num>
  <w:num w:numId="33">
    <w:abstractNumId w:val="26"/>
  </w:num>
  <w:num w:numId="34">
    <w:abstractNumId w:val="25"/>
  </w:num>
  <w:num w:numId="35">
    <w:abstractNumId w:val="26"/>
  </w:num>
  <w:num w:numId="36">
    <w:abstractNumId w:val="2"/>
  </w:num>
  <w:num w:numId="37">
    <w:abstractNumId w:val="8"/>
  </w:num>
  <w:num w:numId="38">
    <w:abstractNumId w:val="10"/>
  </w:num>
  <w:num w:numId="39">
    <w:abstractNumId w:val="26"/>
  </w:num>
  <w:num w:numId="40">
    <w:abstractNumId w:val="11"/>
  </w:num>
  <w:num w:numId="41">
    <w:abstractNumId w:val="28"/>
  </w:num>
  <w:num w:numId="42">
    <w:abstractNumId w:val="7"/>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9BC"/>
    <w:rsid w:val="00010B1E"/>
    <w:rsid w:val="0001578D"/>
    <w:rsid w:val="00023D4E"/>
    <w:rsid w:val="00025DA4"/>
    <w:rsid w:val="000316EF"/>
    <w:rsid w:val="00034014"/>
    <w:rsid w:val="00054F9E"/>
    <w:rsid w:val="00060C84"/>
    <w:rsid w:val="000616B4"/>
    <w:rsid w:val="00062242"/>
    <w:rsid w:val="00066D02"/>
    <w:rsid w:val="00067140"/>
    <w:rsid w:val="000751B8"/>
    <w:rsid w:val="00084D6D"/>
    <w:rsid w:val="00096B87"/>
    <w:rsid w:val="000A7DD1"/>
    <w:rsid w:val="000B0461"/>
    <w:rsid w:val="000C7EBC"/>
    <w:rsid w:val="000D599F"/>
    <w:rsid w:val="000E361F"/>
    <w:rsid w:val="000E6BEE"/>
    <w:rsid w:val="000F2263"/>
    <w:rsid w:val="00100F85"/>
    <w:rsid w:val="00101B99"/>
    <w:rsid w:val="001026FB"/>
    <w:rsid w:val="00104EC5"/>
    <w:rsid w:val="0011762F"/>
    <w:rsid w:val="00120CBA"/>
    <w:rsid w:val="001256D9"/>
    <w:rsid w:val="00126D6A"/>
    <w:rsid w:val="00127D3F"/>
    <w:rsid w:val="00136B55"/>
    <w:rsid w:val="00141D75"/>
    <w:rsid w:val="00143639"/>
    <w:rsid w:val="00144A10"/>
    <w:rsid w:val="00153664"/>
    <w:rsid w:val="00156BFB"/>
    <w:rsid w:val="00180165"/>
    <w:rsid w:val="00182225"/>
    <w:rsid w:val="00184A7D"/>
    <w:rsid w:val="001916C2"/>
    <w:rsid w:val="001948C7"/>
    <w:rsid w:val="00195545"/>
    <w:rsid w:val="001972A6"/>
    <w:rsid w:val="001A4922"/>
    <w:rsid w:val="001A5F33"/>
    <w:rsid w:val="001A6AAD"/>
    <w:rsid w:val="001A7D03"/>
    <w:rsid w:val="001B6308"/>
    <w:rsid w:val="001B7574"/>
    <w:rsid w:val="001C7AEE"/>
    <w:rsid w:val="001E3360"/>
    <w:rsid w:val="001F6A80"/>
    <w:rsid w:val="001F7596"/>
    <w:rsid w:val="00200329"/>
    <w:rsid w:val="002138FC"/>
    <w:rsid w:val="00213C75"/>
    <w:rsid w:val="0022264C"/>
    <w:rsid w:val="00223695"/>
    <w:rsid w:val="00231F71"/>
    <w:rsid w:val="00243776"/>
    <w:rsid w:val="0025743A"/>
    <w:rsid w:val="00257F37"/>
    <w:rsid w:val="00264964"/>
    <w:rsid w:val="002653C0"/>
    <w:rsid w:val="00273222"/>
    <w:rsid w:val="0028017D"/>
    <w:rsid w:val="0028036D"/>
    <w:rsid w:val="002875C6"/>
    <w:rsid w:val="00294A81"/>
    <w:rsid w:val="002B1F9D"/>
    <w:rsid w:val="002B322B"/>
    <w:rsid w:val="002B39C2"/>
    <w:rsid w:val="002C554C"/>
    <w:rsid w:val="002D004B"/>
    <w:rsid w:val="002D0942"/>
    <w:rsid w:val="002D1F0F"/>
    <w:rsid w:val="002D32D8"/>
    <w:rsid w:val="002D3491"/>
    <w:rsid w:val="002D6079"/>
    <w:rsid w:val="002D75F6"/>
    <w:rsid w:val="002D7D8A"/>
    <w:rsid w:val="002E09E5"/>
    <w:rsid w:val="002E1716"/>
    <w:rsid w:val="002E3EE3"/>
    <w:rsid w:val="003005D1"/>
    <w:rsid w:val="00312D2F"/>
    <w:rsid w:val="0031624E"/>
    <w:rsid w:val="00317636"/>
    <w:rsid w:val="00320617"/>
    <w:rsid w:val="00333167"/>
    <w:rsid w:val="003521A4"/>
    <w:rsid w:val="00357EDD"/>
    <w:rsid w:val="00372D7C"/>
    <w:rsid w:val="00376157"/>
    <w:rsid w:val="003817E9"/>
    <w:rsid w:val="00381B6A"/>
    <w:rsid w:val="00383968"/>
    <w:rsid w:val="003907D6"/>
    <w:rsid w:val="00391BE7"/>
    <w:rsid w:val="003A68B8"/>
    <w:rsid w:val="003B1C19"/>
    <w:rsid w:val="003C0C7C"/>
    <w:rsid w:val="003C1DC1"/>
    <w:rsid w:val="003C4BA6"/>
    <w:rsid w:val="003C5883"/>
    <w:rsid w:val="003D2FB3"/>
    <w:rsid w:val="003E1C12"/>
    <w:rsid w:val="003F021A"/>
    <w:rsid w:val="003F42E9"/>
    <w:rsid w:val="003F79C9"/>
    <w:rsid w:val="003F7F96"/>
    <w:rsid w:val="00400D6C"/>
    <w:rsid w:val="00407D3E"/>
    <w:rsid w:val="004166D5"/>
    <w:rsid w:val="00425881"/>
    <w:rsid w:val="00433698"/>
    <w:rsid w:val="004478D8"/>
    <w:rsid w:val="00462155"/>
    <w:rsid w:val="004701B5"/>
    <w:rsid w:val="004728AC"/>
    <w:rsid w:val="0047321B"/>
    <w:rsid w:val="004854FD"/>
    <w:rsid w:val="00487408"/>
    <w:rsid w:val="004954D4"/>
    <w:rsid w:val="00495F51"/>
    <w:rsid w:val="00496C31"/>
    <w:rsid w:val="004A5067"/>
    <w:rsid w:val="004A6C58"/>
    <w:rsid w:val="004A6E26"/>
    <w:rsid w:val="004A7EE5"/>
    <w:rsid w:val="004C5E06"/>
    <w:rsid w:val="004D49F7"/>
    <w:rsid w:val="004E7628"/>
    <w:rsid w:val="004F14FA"/>
    <w:rsid w:val="004F1D76"/>
    <w:rsid w:val="004F5661"/>
    <w:rsid w:val="004F7852"/>
    <w:rsid w:val="004F7E19"/>
    <w:rsid w:val="005004F5"/>
    <w:rsid w:val="00512AB9"/>
    <w:rsid w:val="005233D3"/>
    <w:rsid w:val="0052472B"/>
    <w:rsid w:val="00530C55"/>
    <w:rsid w:val="00544716"/>
    <w:rsid w:val="0054595A"/>
    <w:rsid w:val="00552587"/>
    <w:rsid w:val="00552DF5"/>
    <w:rsid w:val="00554B30"/>
    <w:rsid w:val="0055772B"/>
    <w:rsid w:val="005727F3"/>
    <w:rsid w:val="00576448"/>
    <w:rsid w:val="005777D7"/>
    <w:rsid w:val="005803B2"/>
    <w:rsid w:val="0058111F"/>
    <w:rsid w:val="00581284"/>
    <w:rsid w:val="00582012"/>
    <w:rsid w:val="00583399"/>
    <w:rsid w:val="00584278"/>
    <w:rsid w:val="00585D6A"/>
    <w:rsid w:val="0058655E"/>
    <w:rsid w:val="0059241E"/>
    <w:rsid w:val="00595B3C"/>
    <w:rsid w:val="005B196A"/>
    <w:rsid w:val="005B296C"/>
    <w:rsid w:val="005B5E44"/>
    <w:rsid w:val="005B6266"/>
    <w:rsid w:val="005C38C7"/>
    <w:rsid w:val="005C732F"/>
    <w:rsid w:val="005D0C96"/>
    <w:rsid w:val="005D0E8C"/>
    <w:rsid w:val="005D3DF0"/>
    <w:rsid w:val="005D5E3D"/>
    <w:rsid w:val="005E68D5"/>
    <w:rsid w:val="005F2FC5"/>
    <w:rsid w:val="005F4693"/>
    <w:rsid w:val="005F47D8"/>
    <w:rsid w:val="005F4C4E"/>
    <w:rsid w:val="00604F81"/>
    <w:rsid w:val="0060517B"/>
    <w:rsid w:val="00605B01"/>
    <w:rsid w:val="00610351"/>
    <w:rsid w:val="00617E09"/>
    <w:rsid w:val="00620608"/>
    <w:rsid w:val="00624E8A"/>
    <w:rsid w:val="0062589A"/>
    <w:rsid w:val="0064111B"/>
    <w:rsid w:val="00641B15"/>
    <w:rsid w:val="00644A9E"/>
    <w:rsid w:val="00645EB4"/>
    <w:rsid w:val="00651256"/>
    <w:rsid w:val="00654F0E"/>
    <w:rsid w:val="00662410"/>
    <w:rsid w:val="006635A0"/>
    <w:rsid w:val="006747BA"/>
    <w:rsid w:val="006800C7"/>
    <w:rsid w:val="00682534"/>
    <w:rsid w:val="006865BC"/>
    <w:rsid w:val="0068741F"/>
    <w:rsid w:val="00690053"/>
    <w:rsid w:val="006966E1"/>
    <w:rsid w:val="0069729C"/>
    <w:rsid w:val="006A4D96"/>
    <w:rsid w:val="006B13FA"/>
    <w:rsid w:val="006C013B"/>
    <w:rsid w:val="006C30FA"/>
    <w:rsid w:val="006E1EB6"/>
    <w:rsid w:val="006E3DA3"/>
    <w:rsid w:val="006F339A"/>
    <w:rsid w:val="006F45DB"/>
    <w:rsid w:val="006F574F"/>
    <w:rsid w:val="00702C5C"/>
    <w:rsid w:val="00703256"/>
    <w:rsid w:val="007036B5"/>
    <w:rsid w:val="00704385"/>
    <w:rsid w:val="007076C8"/>
    <w:rsid w:val="00707D49"/>
    <w:rsid w:val="0072070A"/>
    <w:rsid w:val="00725ED4"/>
    <w:rsid w:val="00732CDC"/>
    <w:rsid w:val="007335B4"/>
    <w:rsid w:val="00735D88"/>
    <w:rsid w:val="00740749"/>
    <w:rsid w:val="00746A45"/>
    <w:rsid w:val="00752B96"/>
    <w:rsid w:val="007705E6"/>
    <w:rsid w:val="00770F9D"/>
    <w:rsid w:val="007717CC"/>
    <w:rsid w:val="00773C6B"/>
    <w:rsid w:val="0077517F"/>
    <w:rsid w:val="00777A1D"/>
    <w:rsid w:val="00780703"/>
    <w:rsid w:val="00791326"/>
    <w:rsid w:val="007A1A8A"/>
    <w:rsid w:val="007A213A"/>
    <w:rsid w:val="007C0A23"/>
    <w:rsid w:val="007C38F0"/>
    <w:rsid w:val="007C6F15"/>
    <w:rsid w:val="007E0831"/>
    <w:rsid w:val="007E2BDC"/>
    <w:rsid w:val="007E4728"/>
    <w:rsid w:val="007E566C"/>
    <w:rsid w:val="00800AC1"/>
    <w:rsid w:val="008107A3"/>
    <w:rsid w:val="00814D00"/>
    <w:rsid w:val="00815556"/>
    <w:rsid w:val="008160B9"/>
    <w:rsid w:val="00820C42"/>
    <w:rsid w:val="00825BEB"/>
    <w:rsid w:val="008403FB"/>
    <w:rsid w:val="008405FF"/>
    <w:rsid w:val="00842864"/>
    <w:rsid w:val="0084399E"/>
    <w:rsid w:val="00843AD9"/>
    <w:rsid w:val="008610A7"/>
    <w:rsid w:val="00874E0F"/>
    <w:rsid w:val="0088136D"/>
    <w:rsid w:val="00883FA9"/>
    <w:rsid w:val="00884C78"/>
    <w:rsid w:val="008850BB"/>
    <w:rsid w:val="008854B4"/>
    <w:rsid w:val="0088630F"/>
    <w:rsid w:val="008924D0"/>
    <w:rsid w:val="00894223"/>
    <w:rsid w:val="00896788"/>
    <w:rsid w:val="008A3FB5"/>
    <w:rsid w:val="008A47B2"/>
    <w:rsid w:val="008A4D16"/>
    <w:rsid w:val="008A67E1"/>
    <w:rsid w:val="008C3BC3"/>
    <w:rsid w:val="008C7D89"/>
    <w:rsid w:val="008D0486"/>
    <w:rsid w:val="008E6450"/>
    <w:rsid w:val="008E7873"/>
    <w:rsid w:val="008F6E96"/>
    <w:rsid w:val="00905587"/>
    <w:rsid w:val="00921C40"/>
    <w:rsid w:val="0092697F"/>
    <w:rsid w:val="00932444"/>
    <w:rsid w:val="00932BD3"/>
    <w:rsid w:val="00937AF9"/>
    <w:rsid w:val="0094008C"/>
    <w:rsid w:val="00945859"/>
    <w:rsid w:val="009501CA"/>
    <w:rsid w:val="009502D0"/>
    <w:rsid w:val="00967890"/>
    <w:rsid w:val="00973BF9"/>
    <w:rsid w:val="009751AC"/>
    <w:rsid w:val="00975DD3"/>
    <w:rsid w:val="0098185C"/>
    <w:rsid w:val="0098234C"/>
    <w:rsid w:val="00992E2D"/>
    <w:rsid w:val="009A1536"/>
    <w:rsid w:val="009A1B4E"/>
    <w:rsid w:val="009A2999"/>
    <w:rsid w:val="009A2B2A"/>
    <w:rsid w:val="009A3025"/>
    <w:rsid w:val="009B702F"/>
    <w:rsid w:val="009C3CA1"/>
    <w:rsid w:val="009C3F6A"/>
    <w:rsid w:val="009D6F7E"/>
    <w:rsid w:val="009F0874"/>
    <w:rsid w:val="009F64AD"/>
    <w:rsid w:val="00A00381"/>
    <w:rsid w:val="00A03054"/>
    <w:rsid w:val="00A05634"/>
    <w:rsid w:val="00A0795B"/>
    <w:rsid w:val="00A07E19"/>
    <w:rsid w:val="00A112B6"/>
    <w:rsid w:val="00A1195E"/>
    <w:rsid w:val="00A27370"/>
    <w:rsid w:val="00A37A4B"/>
    <w:rsid w:val="00A436E5"/>
    <w:rsid w:val="00A43D61"/>
    <w:rsid w:val="00A50D8B"/>
    <w:rsid w:val="00A511E1"/>
    <w:rsid w:val="00A56472"/>
    <w:rsid w:val="00A60565"/>
    <w:rsid w:val="00A63B4F"/>
    <w:rsid w:val="00A7292F"/>
    <w:rsid w:val="00A7511B"/>
    <w:rsid w:val="00A75C1F"/>
    <w:rsid w:val="00A84B53"/>
    <w:rsid w:val="00A851FF"/>
    <w:rsid w:val="00A86BF9"/>
    <w:rsid w:val="00A91957"/>
    <w:rsid w:val="00A9647E"/>
    <w:rsid w:val="00AC407F"/>
    <w:rsid w:val="00AC494D"/>
    <w:rsid w:val="00AC68E8"/>
    <w:rsid w:val="00AD1681"/>
    <w:rsid w:val="00AD2B84"/>
    <w:rsid w:val="00AD5DAC"/>
    <w:rsid w:val="00AE0259"/>
    <w:rsid w:val="00AE2FBA"/>
    <w:rsid w:val="00B3121A"/>
    <w:rsid w:val="00B33C01"/>
    <w:rsid w:val="00B36CDD"/>
    <w:rsid w:val="00B42EDE"/>
    <w:rsid w:val="00B43D85"/>
    <w:rsid w:val="00B44A7A"/>
    <w:rsid w:val="00B45983"/>
    <w:rsid w:val="00B52F0B"/>
    <w:rsid w:val="00B67CE0"/>
    <w:rsid w:val="00B71722"/>
    <w:rsid w:val="00B8347A"/>
    <w:rsid w:val="00B850AC"/>
    <w:rsid w:val="00B86B18"/>
    <w:rsid w:val="00B90AF7"/>
    <w:rsid w:val="00B91CA8"/>
    <w:rsid w:val="00B924C1"/>
    <w:rsid w:val="00B960F3"/>
    <w:rsid w:val="00BA21E1"/>
    <w:rsid w:val="00BA6EA8"/>
    <w:rsid w:val="00BB01A2"/>
    <w:rsid w:val="00BB0D68"/>
    <w:rsid w:val="00BD289B"/>
    <w:rsid w:val="00BE0050"/>
    <w:rsid w:val="00BE0554"/>
    <w:rsid w:val="00BE33CD"/>
    <w:rsid w:val="00BE74E2"/>
    <w:rsid w:val="00BF1510"/>
    <w:rsid w:val="00C03ADD"/>
    <w:rsid w:val="00C044EF"/>
    <w:rsid w:val="00C05953"/>
    <w:rsid w:val="00C06E33"/>
    <w:rsid w:val="00C17A23"/>
    <w:rsid w:val="00C32351"/>
    <w:rsid w:val="00C3616D"/>
    <w:rsid w:val="00C36308"/>
    <w:rsid w:val="00C372F6"/>
    <w:rsid w:val="00C40923"/>
    <w:rsid w:val="00C44BC0"/>
    <w:rsid w:val="00C46162"/>
    <w:rsid w:val="00C50B6C"/>
    <w:rsid w:val="00C52369"/>
    <w:rsid w:val="00C533CA"/>
    <w:rsid w:val="00C60F7D"/>
    <w:rsid w:val="00C63559"/>
    <w:rsid w:val="00C65883"/>
    <w:rsid w:val="00C6650E"/>
    <w:rsid w:val="00C66D14"/>
    <w:rsid w:val="00C7051F"/>
    <w:rsid w:val="00C80751"/>
    <w:rsid w:val="00CA43DC"/>
    <w:rsid w:val="00CA7EF9"/>
    <w:rsid w:val="00CB27CD"/>
    <w:rsid w:val="00CB3787"/>
    <w:rsid w:val="00CC6CD2"/>
    <w:rsid w:val="00CD73CB"/>
    <w:rsid w:val="00CF215C"/>
    <w:rsid w:val="00D04AF3"/>
    <w:rsid w:val="00D24EC7"/>
    <w:rsid w:val="00D27381"/>
    <w:rsid w:val="00D3548C"/>
    <w:rsid w:val="00D37D63"/>
    <w:rsid w:val="00D6275C"/>
    <w:rsid w:val="00D62FD2"/>
    <w:rsid w:val="00D71F92"/>
    <w:rsid w:val="00D74F35"/>
    <w:rsid w:val="00D77DD3"/>
    <w:rsid w:val="00D8160F"/>
    <w:rsid w:val="00D81D16"/>
    <w:rsid w:val="00D83BE9"/>
    <w:rsid w:val="00D86F15"/>
    <w:rsid w:val="00D9027D"/>
    <w:rsid w:val="00D92F56"/>
    <w:rsid w:val="00DA0EA9"/>
    <w:rsid w:val="00DA21F3"/>
    <w:rsid w:val="00DA3ACE"/>
    <w:rsid w:val="00DA4044"/>
    <w:rsid w:val="00DB000E"/>
    <w:rsid w:val="00DB03A4"/>
    <w:rsid w:val="00DC4543"/>
    <w:rsid w:val="00DC493C"/>
    <w:rsid w:val="00DC7775"/>
    <w:rsid w:val="00DD7B98"/>
    <w:rsid w:val="00DF00A8"/>
    <w:rsid w:val="00DF3930"/>
    <w:rsid w:val="00E0333C"/>
    <w:rsid w:val="00E10316"/>
    <w:rsid w:val="00E13365"/>
    <w:rsid w:val="00E174DF"/>
    <w:rsid w:val="00E20D2D"/>
    <w:rsid w:val="00E251DD"/>
    <w:rsid w:val="00E317BD"/>
    <w:rsid w:val="00E34438"/>
    <w:rsid w:val="00E353AA"/>
    <w:rsid w:val="00E35AE8"/>
    <w:rsid w:val="00E35E0E"/>
    <w:rsid w:val="00E42D79"/>
    <w:rsid w:val="00E43165"/>
    <w:rsid w:val="00E476FC"/>
    <w:rsid w:val="00E500EB"/>
    <w:rsid w:val="00E54EC8"/>
    <w:rsid w:val="00E70F2D"/>
    <w:rsid w:val="00E83FF9"/>
    <w:rsid w:val="00E869B3"/>
    <w:rsid w:val="00E87595"/>
    <w:rsid w:val="00E9076B"/>
    <w:rsid w:val="00EA06CC"/>
    <w:rsid w:val="00EA66C6"/>
    <w:rsid w:val="00EB17E9"/>
    <w:rsid w:val="00EB5A40"/>
    <w:rsid w:val="00EB66A8"/>
    <w:rsid w:val="00EC2C99"/>
    <w:rsid w:val="00EC683F"/>
    <w:rsid w:val="00EC6851"/>
    <w:rsid w:val="00EE1759"/>
    <w:rsid w:val="00EE2B76"/>
    <w:rsid w:val="00EF3B6A"/>
    <w:rsid w:val="00EF4A5D"/>
    <w:rsid w:val="00EF7FBE"/>
    <w:rsid w:val="00F07F30"/>
    <w:rsid w:val="00F12682"/>
    <w:rsid w:val="00F157DA"/>
    <w:rsid w:val="00F17961"/>
    <w:rsid w:val="00F210A0"/>
    <w:rsid w:val="00F21FFA"/>
    <w:rsid w:val="00F3138B"/>
    <w:rsid w:val="00F35CAC"/>
    <w:rsid w:val="00F36CBB"/>
    <w:rsid w:val="00F42C38"/>
    <w:rsid w:val="00F45097"/>
    <w:rsid w:val="00F4580E"/>
    <w:rsid w:val="00F559BC"/>
    <w:rsid w:val="00F6089F"/>
    <w:rsid w:val="00F620DA"/>
    <w:rsid w:val="00F62229"/>
    <w:rsid w:val="00F640D6"/>
    <w:rsid w:val="00F66472"/>
    <w:rsid w:val="00F71FDB"/>
    <w:rsid w:val="00F73D94"/>
    <w:rsid w:val="00F82901"/>
    <w:rsid w:val="00F83A4A"/>
    <w:rsid w:val="00F8588B"/>
    <w:rsid w:val="00F91DB9"/>
    <w:rsid w:val="00FA37C6"/>
    <w:rsid w:val="00FA6304"/>
    <w:rsid w:val="00FB0B1A"/>
    <w:rsid w:val="00FB2AF7"/>
    <w:rsid w:val="00FB427B"/>
    <w:rsid w:val="00FD1BAF"/>
    <w:rsid w:val="00FD3D58"/>
    <w:rsid w:val="00FD4C6F"/>
    <w:rsid w:val="00FE0665"/>
    <w:rsid w:val="00FE1BE4"/>
    <w:rsid w:val="00FE61A9"/>
    <w:rsid w:val="00FF0757"/>
    <w:rsid w:val="00FF4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4455A"/>
  <w15:chartTrackingRefBased/>
  <w15:docId w15:val="{ACAA5895-C726-4955-AC22-FAD2872DE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C78"/>
    <w:pPr>
      <w:widowControl w:val="0"/>
      <w:jc w:val="both"/>
    </w:pPr>
  </w:style>
  <w:style w:type="paragraph" w:styleId="1">
    <w:name w:val="heading 1"/>
    <w:aliases w:val="H1,Memo Heading 1,h1 + 11 pt,Before:  6 pt,After:  0 pt,h1,Heading 1 3GPP,NMP Heading 1,app heading 1,l1,h11,h12,h13,h14,h15,h16,h17,h111,h121,h131,h141,h151,h161,h18,h112,h122,h132,h142,h152,h162,h19,h113,h123,h133,h143,h153,h163,1"/>
    <w:next w:val="a"/>
    <w:link w:val="10"/>
    <w:qFormat/>
    <w:rsid w:val="00595B3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AD168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F3138B"/>
    <w:pPr>
      <w:widowControl/>
      <w:spacing w:before="120" w:after="180" w:line="240" w:lineRule="auto"/>
      <w:ind w:left="3839" w:hanging="720"/>
      <w:jc w:val="left"/>
      <w:outlineLvl w:val="2"/>
    </w:pPr>
    <w:rPr>
      <w:rFonts w:ascii="Arial" w:eastAsia="宋体" w:hAnsi="Arial" w:cs="Times New Roman"/>
      <w:b w:val="0"/>
      <w:bCs w:val="0"/>
      <w:kern w:val="0"/>
      <w:sz w:val="28"/>
      <w:szCs w:val="18"/>
      <w:lang w:val="sv-SE"/>
    </w:rPr>
  </w:style>
  <w:style w:type="paragraph" w:styleId="4">
    <w:name w:val="heading 4"/>
    <w:basedOn w:val="a"/>
    <w:next w:val="a"/>
    <w:link w:val="40"/>
    <w:uiPriority w:val="9"/>
    <w:semiHidden/>
    <w:unhideWhenUsed/>
    <w:qFormat/>
    <w:rsid w:val="00C6355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800C7"/>
    <w:pPr>
      <w:keepNext/>
      <w:keepLines/>
      <w:spacing w:before="280" w:after="290" w:line="376" w:lineRule="auto"/>
      <w:outlineLvl w:val="4"/>
    </w:pPr>
    <w:rPr>
      <w:b/>
      <w:bCs/>
      <w:sz w:val="28"/>
      <w:szCs w:val="28"/>
    </w:rPr>
  </w:style>
  <w:style w:type="paragraph" w:styleId="6">
    <w:name w:val="heading 6"/>
    <w:basedOn w:val="a"/>
    <w:next w:val="a"/>
    <w:link w:val="60"/>
    <w:qFormat/>
    <w:rsid w:val="00F3138B"/>
    <w:pPr>
      <w:keepNext/>
      <w:keepLines/>
      <w:widowControl/>
      <w:spacing w:before="120" w:after="180"/>
      <w:ind w:left="1152" w:hanging="1152"/>
      <w:jc w:val="left"/>
      <w:outlineLvl w:val="5"/>
    </w:pPr>
    <w:rPr>
      <w:rFonts w:ascii="Arial" w:eastAsia="宋体" w:hAnsi="Arial" w:cs="Times New Roman"/>
      <w:kern w:val="0"/>
      <w:sz w:val="20"/>
      <w:szCs w:val="18"/>
      <w:lang w:val="sv-SE"/>
    </w:rPr>
  </w:style>
  <w:style w:type="paragraph" w:styleId="7">
    <w:name w:val="heading 7"/>
    <w:basedOn w:val="a"/>
    <w:next w:val="a"/>
    <w:link w:val="70"/>
    <w:qFormat/>
    <w:rsid w:val="00F3138B"/>
    <w:pPr>
      <w:keepNext/>
      <w:keepLines/>
      <w:widowControl/>
      <w:spacing w:before="120" w:after="180"/>
      <w:ind w:left="1296" w:hanging="1296"/>
      <w:jc w:val="left"/>
      <w:outlineLvl w:val="6"/>
    </w:pPr>
    <w:rPr>
      <w:rFonts w:ascii="Arial" w:eastAsia="宋体" w:hAnsi="Arial" w:cs="Times New Roman"/>
      <w:kern w:val="0"/>
      <w:sz w:val="20"/>
      <w:szCs w:val="18"/>
      <w:lang w:val="sv-SE"/>
    </w:rPr>
  </w:style>
  <w:style w:type="paragraph" w:styleId="8">
    <w:name w:val="heading 8"/>
    <w:basedOn w:val="1"/>
    <w:next w:val="a"/>
    <w:link w:val="80"/>
    <w:qFormat/>
    <w:rsid w:val="00F3138B"/>
    <w:pPr>
      <w:numPr>
        <w:numId w:val="0"/>
      </w:numPr>
      <w:ind w:left="1440" w:hanging="1440"/>
      <w:outlineLvl w:val="7"/>
    </w:pPr>
    <w:rPr>
      <w:rFonts w:cs="Times New Roman"/>
      <w:color w:val="auto"/>
      <w:kern w:val="0"/>
      <w:lang w:val="sv-SE"/>
    </w:rPr>
  </w:style>
  <w:style w:type="paragraph" w:styleId="9">
    <w:name w:val="heading 9"/>
    <w:basedOn w:val="8"/>
    <w:next w:val="a"/>
    <w:link w:val="90"/>
    <w:qFormat/>
    <w:rsid w:val="00F3138B"/>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595B3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95B3C"/>
    <w:rPr>
      <w:sz w:val="18"/>
      <w:szCs w:val="18"/>
    </w:rPr>
  </w:style>
  <w:style w:type="paragraph" w:styleId="a5">
    <w:name w:val="footer"/>
    <w:basedOn w:val="a"/>
    <w:link w:val="a6"/>
    <w:uiPriority w:val="99"/>
    <w:unhideWhenUsed/>
    <w:rsid w:val="00595B3C"/>
    <w:pPr>
      <w:tabs>
        <w:tab w:val="center" w:pos="4153"/>
        <w:tab w:val="right" w:pos="8306"/>
      </w:tabs>
      <w:snapToGrid w:val="0"/>
      <w:jc w:val="left"/>
    </w:pPr>
    <w:rPr>
      <w:sz w:val="18"/>
      <w:szCs w:val="18"/>
    </w:rPr>
  </w:style>
  <w:style w:type="character" w:customStyle="1" w:styleId="a6">
    <w:name w:val="页脚 字符"/>
    <w:basedOn w:val="a0"/>
    <w:link w:val="a5"/>
    <w:uiPriority w:val="99"/>
    <w:rsid w:val="00595B3C"/>
    <w:rPr>
      <w:sz w:val="18"/>
      <w:szCs w:val="18"/>
    </w:rPr>
  </w:style>
  <w:style w:type="character" w:customStyle="1" w:styleId="10">
    <w:name w:val="标题 1 字符"/>
    <w:aliases w:val="H1 字符,Memo Heading 1 字符,h1 + 11 pt 字符,Before:  6 pt 字符,After:  0 pt 字符,h1 字符,Heading 1 3GPP 字符,NMP Heading 1 字符,app heading 1 字符,l1 字符,h11 字符,h12 字符,h13 字符,h14 字符,h15 字符,h16 字符,h17 字符,h111 字符,h121 字符,h131 字符,h141 字符,h151 字符,h161 字符,h18 字符,h19 字符"/>
    <w:basedOn w:val="a0"/>
    <w:link w:val="1"/>
    <w:rsid w:val="00595B3C"/>
    <w:rPr>
      <w:rFonts w:ascii="Arial" w:eastAsia="宋体" w:hAnsi="Arial" w:cs="Arial"/>
      <w:color w:val="0000FF"/>
      <w:sz w:val="36"/>
      <w:szCs w:val="20"/>
      <w:lang w:val="en-GB" w:eastAsia="en-US"/>
    </w:rPr>
  </w:style>
  <w:style w:type="paragraph" w:styleId="a7">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落,목록 단락"/>
    <w:basedOn w:val="a"/>
    <w:link w:val="a8"/>
    <w:uiPriority w:val="34"/>
    <w:qFormat/>
    <w:rsid w:val="00595B3C"/>
    <w:pPr>
      <w:ind w:firstLineChars="200" w:firstLine="420"/>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uiPriority w:val="9"/>
    <w:rsid w:val="00AD1681"/>
    <w:rPr>
      <w:rFonts w:asciiTheme="majorHAnsi" w:eastAsiaTheme="majorEastAsia" w:hAnsiTheme="majorHAnsi" w:cstheme="majorBidi"/>
      <w:b/>
      <w:bCs/>
      <w:sz w:val="32"/>
      <w:szCs w:val="32"/>
    </w:rPr>
  </w:style>
  <w:style w:type="character" w:customStyle="1" w:styleId="a8">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7"/>
    <w:uiPriority w:val="34"/>
    <w:qFormat/>
    <w:locked/>
    <w:rsid w:val="00B86B18"/>
  </w:style>
  <w:style w:type="paragraph" w:styleId="61">
    <w:name w:val="toc 6"/>
    <w:basedOn w:val="51"/>
    <w:next w:val="a"/>
    <w:qFormat/>
    <w:rsid w:val="0059241E"/>
    <w:pPr>
      <w:keepLines/>
      <w:tabs>
        <w:tab w:val="right" w:leader="dot" w:pos="9639"/>
      </w:tabs>
      <w:ind w:leftChars="0" w:left="1985" w:right="425" w:hanging="1985"/>
      <w:jc w:val="left"/>
    </w:pPr>
    <w:rPr>
      <w:rFonts w:ascii="Times New Roman" w:eastAsia="宋体" w:hAnsi="Times New Roman" w:cs="Times New Roman"/>
      <w:kern w:val="0"/>
      <w:sz w:val="20"/>
      <w:szCs w:val="20"/>
      <w:lang w:val="en-GB" w:eastAsia="en-US"/>
    </w:rPr>
  </w:style>
  <w:style w:type="paragraph" w:customStyle="1" w:styleId="CharCharCharCharChar">
    <w:name w:val="Char Char Char Char Char"/>
    <w:semiHidden/>
    <w:rsid w:val="0059241E"/>
    <w:pPr>
      <w:keepNext/>
      <w:numPr>
        <w:numId w:val="8"/>
      </w:numPr>
      <w:autoSpaceDE w:val="0"/>
      <w:autoSpaceDN w:val="0"/>
      <w:adjustRightInd w:val="0"/>
      <w:spacing w:before="60" w:after="60"/>
      <w:jc w:val="both"/>
    </w:pPr>
    <w:rPr>
      <w:rFonts w:ascii="Arial" w:eastAsia="宋体" w:hAnsi="Arial" w:cs="Arial"/>
      <w:color w:val="0000FF"/>
      <w:sz w:val="20"/>
      <w:szCs w:val="20"/>
    </w:rPr>
  </w:style>
  <w:style w:type="paragraph" w:styleId="51">
    <w:name w:val="toc 5"/>
    <w:basedOn w:val="a"/>
    <w:next w:val="a"/>
    <w:autoRedefine/>
    <w:uiPriority w:val="39"/>
    <w:semiHidden/>
    <w:unhideWhenUsed/>
    <w:rsid w:val="0059241E"/>
    <w:pPr>
      <w:ind w:leftChars="800" w:left="1680"/>
    </w:pPr>
  </w:style>
  <w:style w:type="paragraph" w:customStyle="1" w:styleId="TAH">
    <w:name w:val="TAH"/>
    <w:basedOn w:val="TAC"/>
    <w:link w:val="TAHCar"/>
    <w:qFormat/>
    <w:rsid w:val="0059241E"/>
    <w:rPr>
      <w:b/>
    </w:rPr>
  </w:style>
  <w:style w:type="paragraph" w:customStyle="1" w:styleId="TAC">
    <w:name w:val="TAC"/>
    <w:basedOn w:val="a"/>
    <w:link w:val="TACChar"/>
    <w:qFormat/>
    <w:rsid w:val="0059241E"/>
    <w:pPr>
      <w:keepNext/>
      <w:keepLines/>
      <w:widowControl/>
      <w:jc w:val="center"/>
    </w:pPr>
    <w:rPr>
      <w:rFonts w:ascii="Arial" w:eastAsia="宋体" w:hAnsi="Arial" w:cs="Times New Roman"/>
      <w:kern w:val="0"/>
      <w:sz w:val="18"/>
      <w:szCs w:val="20"/>
      <w:lang w:val="zh-CN" w:eastAsia="en-US"/>
    </w:rPr>
  </w:style>
  <w:style w:type="character" w:customStyle="1" w:styleId="TAHCar">
    <w:name w:val="TAH Car"/>
    <w:link w:val="TAH"/>
    <w:qFormat/>
    <w:rsid w:val="0059241E"/>
    <w:rPr>
      <w:rFonts w:ascii="Arial" w:eastAsia="宋体" w:hAnsi="Arial" w:cs="Times New Roman"/>
      <w:b/>
      <w:kern w:val="0"/>
      <w:sz w:val="18"/>
      <w:szCs w:val="20"/>
      <w:lang w:val="zh-CN" w:eastAsia="en-US"/>
    </w:rPr>
  </w:style>
  <w:style w:type="character" w:customStyle="1" w:styleId="TACChar">
    <w:name w:val="TAC Char"/>
    <w:link w:val="TAC"/>
    <w:qFormat/>
    <w:rsid w:val="0059241E"/>
    <w:rPr>
      <w:rFonts w:ascii="Arial" w:eastAsia="宋体" w:hAnsi="Arial" w:cs="Times New Roman"/>
      <w:kern w:val="0"/>
      <w:sz w:val="18"/>
      <w:szCs w:val="20"/>
      <w:lang w:val="zh-CN" w:eastAsia="en-US"/>
    </w:rPr>
  </w:style>
  <w:style w:type="paragraph" w:customStyle="1" w:styleId="TAN">
    <w:name w:val="TAN"/>
    <w:basedOn w:val="a"/>
    <w:link w:val="TANChar"/>
    <w:qFormat/>
    <w:rsid w:val="00FE1BE4"/>
    <w:pPr>
      <w:keepNext/>
      <w:keepLines/>
      <w:widowControl/>
      <w:ind w:left="851" w:hanging="851"/>
      <w:jc w:val="left"/>
    </w:pPr>
    <w:rPr>
      <w:rFonts w:ascii="Arial" w:eastAsia="宋体" w:hAnsi="Arial" w:cs="Times New Roman"/>
      <w:kern w:val="0"/>
      <w:sz w:val="18"/>
      <w:szCs w:val="20"/>
      <w:lang w:val="zh-CN" w:eastAsia="en-US"/>
    </w:rPr>
  </w:style>
  <w:style w:type="character" w:customStyle="1" w:styleId="TANChar">
    <w:name w:val="TAN Char"/>
    <w:link w:val="TAN"/>
    <w:qFormat/>
    <w:rsid w:val="00FE1BE4"/>
    <w:rPr>
      <w:rFonts w:ascii="Arial" w:eastAsia="宋体" w:hAnsi="Arial" w:cs="Times New Roman"/>
      <w:kern w:val="0"/>
      <w:sz w:val="18"/>
      <w:szCs w:val="20"/>
      <w:lang w:val="zh-CN" w:eastAsia="en-US"/>
    </w:rPr>
  </w:style>
  <w:style w:type="character" w:styleId="a9">
    <w:name w:val="annotation reference"/>
    <w:basedOn w:val="a0"/>
    <w:uiPriority w:val="99"/>
    <w:semiHidden/>
    <w:unhideWhenUsed/>
    <w:rsid w:val="00DB000E"/>
    <w:rPr>
      <w:sz w:val="16"/>
      <w:szCs w:val="16"/>
    </w:rPr>
  </w:style>
  <w:style w:type="paragraph" w:styleId="aa">
    <w:name w:val="annotation text"/>
    <w:basedOn w:val="a"/>
    <w:link w:val="ab"/>
    <w:uiPriority w:val="99"/>
    <w:unhideWhenUsed/>
    <w:qFormat/>
    <w:rsid w:val="00DB000E"/>
    <w:rPr>
      <w:sz w:val="20"/>
      <w:szCs w:val="20"/>
    </w:rPr>
  </w:style>
  <w:style w:type="character" w:customStyle="1" w:styleId="ab">
    <w:name w:val="批注文字 字符"/>
    <w:basedOn w:val="a0"/>
    <w:link w:val="aa"/>
    <w:uiPriority w:val="99"/>
    <w:qFormat/>
    <w:rsid w:val="00DB000E"/>
    <w:rPr>
      <w:sz w:val="20"/>
      <w:szCs w:val="20"/>
    </w:rPr>
  </w:style>
  <w:style w:type="paragraph" w:styleId="ac">
    <w:name w:val="annotation subject"/>
    <w:basedOn w:val="aa"/>
    <w:next w:val="aa"/>
    <w:link w:val="ad"/>
    <w:uiPriority w:val="99"/>
    <w:semiHidden/>
    <w:unhideWhenUsed/>
    <w:rsid w:val="00DB000E"/>
    <w:rPr>
      <w:b/>
      <w:bCs/>
    </w:rPr>
  </w:style>
  <w:style w:type="character" w:customStyle="1" w:styleId="ad">
    <w:name w:val="批注主题 字符"/>
    <w:basedOn w:val="ab"/>
    <w:link w:val="ac"/>
    <w:uiPriority w:val="99"/>
    <w:semiHidden/>
    <w:rsid w:val="00DB000E"/>
    <w:rPr>
      <w:b/>
      <w:bCs/>
      <w:sz w:val="20"/>
      <w:szCs w:val="20"/>
    </w:rPr>
  </w:style>
  <w:style w:type="paragraph" w:styleId="ae">
    <w:name w:val="Balloon Text"/>
    <w:basedOn w:val="a"/>
    <w:link w:val="af"/>
    <w:uiPriority w:val="99"/>
    <w:semiHidden/>
    <w:unhideWhenUsed/>
    <w:rsid w:val="00400D6C"/>
    <w:rPr>
      <w:sz w:val="18"/>
      <w:szCs w:val="18"/>
    </w:rPr>
  </w:style>
  <w:style w:type="character" w:customStyle="1" w:styleId="af">
    <w:name w:val="批注框文本 字符"/>
    <w:basedOn w:val="a0"/>
    <w:link w:val="ae"/>
    <w:uiPriority w:val="99"/>
    <w:semiHidden/>
    <w:rsid w:val="00400D6C"/>
    <w:rPr>
      <w:sz w:val="18"/>
      <w:szCs w:val="18"/>
    </w:rPr>
  </w:style>
  <w:style w:type="table" w:styleId="af0">
    <w:name w:val="Table Grid"/>
    <w:basedOn w:val="a1"/>
    <w:qFormat/>
    <w:rsid w:val="00FF0757"/>
    <w:pPr>
      <w:overflowPunct w:val="0"/>
      <w:autoSpaceDE w:val="0"/>
      <w:autoSpaceDN w:val="0"/>
      <w:adjustRightInd w:val="0"/>
      <w:spacing w:after="180" w:line="276" w:lineRule="auto"/>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DB03A4"/>
  </w:style>
  <w:style w:type="character" w:customStyle="1" w:styleId="fontstyle01">
    <w:name w:val="fontstyle01"/>
    <w:basedOn w:val="a0"/>
    <w:rsid w:val="00530C55"/>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B3121A"/>
    <w:pPr>
      <w:keepNext/>
      <w:keepLines/>
      <w:widowControl/>
      <w:spacing w:before="60" w:after="180"/>
      <w:jc w:val="center"/>
    </w:pPr>
    <w:rPr>
      <w:rFonts w:ascii="Arial" w:eastAsia="Times New Roman" w:hAnsi="Arial" w:cs="Times New Roman"/>
      <w:b/>
      <w:kern w:val="0"/>
      <w:sz w:val="20"/>
      <w:szCs w:val="20"/>
      <w:lang w:val="en-GB" w:eastAsia="en-US"/>
    </w:rPr>
  </w:style>
  <w:style w:type="character" w:customStyle="1" w:styleId="THChar">
    <w:name w:val="TH Char"/>
    <w:link w:val="TH"/>
    <w:qFormat/>
    <w:rsid w:val="00B3121A"/>
    <w:rPr>
      <w:rFonts w:ascii="Arial" w:eastAsia="Times New Roman" w:hAnsi="Arial" w:cs="Times New Roman"/>
      <w:b/>
      <w:kern w:val="0"/>
      <w:sz w:val="20"/>
      <w:szCs w:val="20"/>
      <w:lang w:val="en-GB" w:eastAsia="en-US"/>
    </w:rPr>
  </w:style>
  <w:style w:type="character" w:customStyle="1" w:styleId="50">
    <w:name w:val="标题 5 字符"/>
    <w:basedOn w:val="a0"/>
    <w:link w:val="5"/>
    <w:uiPriority w:val="9"/>
    <w:semiHidden/>
    <w:rsid w:val="006800C7"/>
    <w:rPr>
      <w:b/>
      <w:bCs/>
      <w:sz w:val="28"/>
      <w:szCs w:val="28"/>
    </w:rPr>
  </w:style>
  <w:style w:type="character" w:customStyle="1" w:styleId="40">
    <w:name w:val="标题 4 字符"/>
    <w:basedOn w:val="a0"/>
    <w:link w:val="4"/>
    <w:uiPriority w:val="9"/>
    <w:semiHidden/>
    <w:rsid w:val="00C63559"/>
    <w:rPr>
      <w:rFonts w:asciiTheme="majorHAnsi" w:eastAsiaTheme="majorEastAsia" w:hAnsiTheme="majorHAnsi" w:cstheme="majorBidi"/>
      <w:b/>
      <w:bCs/>
      <w:sz w:val="28"/>
      <w:szCs w:val="28"/>
    </w:rPr>
  </w:style>
  <w:style w:type="paragraph" w:styleId="af2">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3"/>
    <w:uiPriority w:val="35"/>
    <w:unhideWhenUsed/>
    <w:qFormat/>
    <w:rsid w:val="002875C6"/>
    <w:rPr>
      <w:rFonts w:asciiTheme="majorHAnsi" w:eastAsia="黑体" w:hAnsiTheme="majorHAnsi" w:cstheme="majorBidi"/>
      <w:sz w:val="20"/>
      <w:szCs w:val="20"/>
    </w:rPr>
  </w:style>
  <w:style w:type="character" w:customStyle="1" w:styleId="ZGSM">
    <w:name w:val="ZGSM"/>
    <w:rsid w:val="00B67CE0"/>
  </w:style>
  <w:style w:type="character" w:customStyle="1" w:styleId="TALChar">
    <w:name w:val="TAL Char"/>
    <w:basedOn w:val="a0"/>
    <w:link w:val="TAL"/>
    <w:locked/>
    <w:rsid w:val="00391BE7"/>
    <w:rPr>
      <w:rFonts w:ascii="Arial" w:hAnsi="Arial" w:cs="Arial"/>
      <w:lang w:eastAsia="en-US"/>
    </w:rPr>
  </w:style>
  <w:style w:type="paragraph" w:customStyle="1" w:styleId="TAL">
    <w:name w:val="TAL"/>
    <w:basedOn w:val="a"/>
    <w:link w:val="TALChar"/>
    <w:qFormat/>
    <w:rsid w:val="00391BE7"/>
    <w:pPr>
      <w:keepNext/>
      <w:widowControl/>
      <w:jc w:val="left"/>
    </w:pPr>
    <w:rPr>
      <w:rFonts w:ascii="Arial" w:hAnsi="Arial" w:cs="Arial"/>
      <w:lang w:eastAsia="en-US"/>
    </w:rPr>
  </w:style>
  <w:style w:type="paragraph" w:customStyle="1" w:styleId="B1">
    <w:name w:val="B1"/>
    <w:basedOn w:val="af4"/>
    <w:link w:val="B1Char"/>
    <w:qFormat/>
    <w:rsid w:val="008405FF"/>
    <w:pPr>
      <w:widowControl/>
      <w:spacing w:after="180"/>
      <w:ind w:left="568"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rsid w:val="008405FF"/>
    <w:rPr>
      <w:rFonts w:ascii="Times New Roman" w:hAnsi="Times New Roman" w:cs="Times New Roman"/>
      <w:kern w:val="0"/>
      <w:sz w:val="20"/>
      <w:szCs w:val="20"/>
      <w:lang w:val="en-GB" w:eastAsia="en-US"/>
    </w:rPr>
  </w:style>
  <w:style w:type="paragraph" w:styleId="af4">
    <w:name w:val="List"/>
    <w:basedOn w:val="a"/>
    <w:uiPriority w:val="99"/>
    <w:semiHidden/>
    <w:unhideWhenUsed/>
    <w:rsid w:val="008405FF"/>
    <w:pPr>
      <w:ind w:left="283" w:hanging="283"/>
      <w:contextualSpacing/>
    </w:p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F3138B"/>
    <w:rPr>
      <w:rFonts w:ascii="Arial" w:eastAsia="宋体" w:hAnsi="Arial" w:cs="Times New Roman"/>
      <w:kern w:val="0"/>
      <w:sz w:val="28"/>
      <w:szCs w:val="18"/>
      <w:lang w:val="sv-SE"/>
    </w:rPr>
  </w:style>
  <w:style w:type="character" w:customStyle="1" w:styleId="60">
    <w:name w:val="标题 6 字符"/>
    <w:basedOn w:val="a0"/>
    <w:link w:val="6"/>
    <w:rsid w:val="00F3138B"/>
    <w:rPr>
      <w:rFonts w:ascii="Arial" w:eastAsia="宋体" w:hAnsi="Arial" w:cs="Times New Roman"/>
      <w:kern w:val="0"/>
      <w:sz w:val="20"/>
      <w:szCs w:val="18"/>
      <w:lang w:val="sv-SE"/>
    </w:rPr>
  </w:style>
  <w:style w:type="character" w:customStyle="1" w:styleId="70">
    <w:name w:val="标题 7 字符"/>
    <w:basedOn w:val="a0"/>
    <w:link w:val="7"/>
    <w:rsid w:val="00F3138B"/>
    <w:rPr>
      <w:rFonts w:ascii="Arial" w:eastAsia="宋体" w:hAnsi="Arial" w:cs="Times New Roman"/>
      <w:kern w:val="0"/>
      <w:sz w:val="20"/>
      <w:szCs w:val="18"/>
      <w:lang w:val="sv-SE"/>
    </w:rPr>
  </w:style>
  <w:style w:type="character" w:customStyle="1" w:styleId="80">
    <w:name w:val="标题 8 字符"/>
    <w:basedOn w:val="a0"/>
    <w:link w:val="8"/>
    <w:rsid w:val="00F3138B"/>
    <w:rPr>
      <w:rFonts w:ascii="Arial" w:eastAsia="宋体" w:hAnsi="Arial" w:cs="Times New Roman"/>
      <w:kern w:val="0"/>
      <w:sz w:val="36"/>
      <w:szCs w:val="20"/>
      <w:lang w:val="sv-SE" w:eastAsia="en-US"/>
    </w:rPr>
  </w:style>
  <w:style w:type="character" w:customStyle="1" w:styleId="90">
    <w:name w:val="标题 9 字符"/>
    <w:basedOn w:val="a0"/>
    <w:link w:val="9"/>
    <w:rsid w:val="00F3138B"/>
    <w:rPr>
      <w:rFonts w:ascii="Arial" w:eastAsia="宋体" w:hAnsi="Arial" w:cs="Times New Roman"/>
      <w:kern w:val="0"/>
      <w:sz w:val="36"/>
      <w:szCs w:val="20"/>
      <w:lang w:val="sv-SE" w:eastAsia="en-US"/>
    </w:rPr>
  </w:style>
  <w:style w:type="paragraph" w:customStyle="1" w:styleId="11">
    <w:name w:val="样式1"/>
    <w:basedOn w:val="3"/>
    <w:link w:val="12"/>
    <w:qFormat/>
    <w:rsid w:val="00F3138B"/>
    <w:pPr>
      <w:ind w:left="864" w:hanging="864"/>
    </w:pPr>
  </w:style>
  <w:style w:type="character" w:customStyle="1" w:styleId="12">
    <w:name w:val="样式1 字符"/>
    <w:basedOn w:val="a0"/>
    <w:link w:val="11"/>
    <w:rsid w:val="00F3138B"/>
    <w:rPr>
      <w:rFonts w:ascii="Arial" w:eastAsia="宋体" w:hAnsi="Arial" w:cs="Times New Roman"/>
      <w:kern w:val="0"/>
      <w:sz w:val="28"/>
      <w:szCs w:val="18"/>
      <w:lang w:val="sv-SE"/>
    </w:rPr>
  </w:style>
  <w:style w:type="character" w:customStyle="1" w:styleId="TALCar">
    <w:name w:val="TAL Car"/>
    <w:qFormat/>
    <w:rsid w:val="00066D02"/>
    <w:rPr>
      <w:rFonts w:ascii="Arial" w:eastAsia="Times New Roman" w:hAnsi="Arial" w:cs="Times New Roman"/>
      <w:sz w:val="18"/>
      <w:szCs w:val="20"/>
      <w:lang w:val="en-GB" w:eastAsia="en-GB"/>
    </w:rPr>
  </w:style>
  <w:style w:type="paragraph" w:styleId="91">
    <w:name w:val="toc 9"/>
    <w:basedOn w:val="81"/>
    <w:rsid w:val="004D49F7"/>
    <w:pPr>
      <w:keepNext/>
      <w:keepLines/>
      <w:tabs>
        <w:tab w:val="right" w:leader="dot" w:pos="9639"/>
      </w:tabs>
      <w:overflowPunct w:val="0"/>
      <w:autoSpaceDE w:val="0"/>
      <w:autoSpaceDN w:val="0"/>
      <w:adjustRightInd w:val="0"/>
      <w:spacing w:before="180"/>
      <w:ind w:leftChars="0" w:left="1418" w:right="425" w:hanging="1418"/>
      <w:jc w:val="left"/>
      <w:textAlignment w:val="baseline"/>
    </w:pPr>
    <w:rPr>
      <w:rFonts w:ascii="Times New Roman" w:eastAsia="Times New Roman" w:hAnsi="Times New Roman" w:cs="Times New Roman"/>
      <w:b/>
      <w:noProof/>
      <w:kern w:val="0"/>
      <w:sz w:val="22"/>
      <w:szCs w:val="20"/>
      <w:lang w:val="en-GB" w:eastAsia="en-GB"/>
    </w:rPr>
  </w:style>
  <w:style w:type="paragraph" w:styleId="81">
    <w:name w:val="toc 8"/>
    <w:basedOn w:val="a"/>
    <w:next w:val="a"/>
    <w:autoRedefine/>
    <w:uiPriority w:val="39"/>
    <w:semiHidden/>
    <w:unhideWhenUsed/>
    <w:rsid w:val="004D49F7"/>
    <w:pPr>
      <w:ind w:leftChars="1400" w:left="2940"/>
    </w:pPr>
  </w:style>
  <w:style w:type="character" w:customStyle="1" w:styleId="af3">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2"/>
    <w:uiPriority w:val="35"/>
    <w:qFormat/>
    <w:rsid w:val="00B850AC"/>
    <w:rPr>
      <w:rFonts w:asciiTheme="majorHAnsi" w:eastAsia="黑体" w:hAnsiTheme="majorHAnsi" w:cstheme="majorBidi"/>
      <w:sz w:val="20"/>
      <w:szCs w:val="20"/>
    </w:rPr>
  </w:style>
  <w:style w:type="paragraph" w:customStyle="1" w:styleId="PL">
    <w:name w:val="PL"/>
    <w:link w:val="PLChar"/>
    <w:qFormat/>
    <w:rsid w:val="00D273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D27381"/>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300103">
      <w:bodyDiv w:val="1"/>
      <w:marLeft w:val="0"/>
      <w:marRight w:val="0"/>
      <w:marTop w:val="0"/>
      <w:marBottom w:val="0"/>
      <w:divBdr>
        <w:top w:val="none" w:sz="0" w:space="0" w:color="auto"/>
        <w:left w:val="none" w:sz="0" w:space="0" w:color="auto"/>
        <w:bottom w:val="none" w:sz="0" w:space="0" w:color="auto"/>
        <w:right w:val="none" w:sz="0" w:space="0" w:color="auto"/>
      </w:divBdr>
    </w:div>
    <w:div w:id="697853272">
      <w:bodyDiv w:val="1"/>
      <w:marLeft w:val="0"/>
      <w:marRight w:val="0"/>
      <w:marTop w:val="0"/>
      <w:marBottom w:val="0"/>
      <w:divBdr>
        <w:top w:val="none" w:sz="0" w:space="0" w:color="auto"/>
        <w:left w:val="none" w:sz="0" w:space="0" w:color="auto"/>
        <w:bottom w:val="none" w:sz="0" w:space="0" w:color="auto"/>
        <w:right w:val="none" w:sz="0" w:space="0" w:color="auto"/>
      </w:divBdr>
    </w:div>
    <w:div w:id="1271933786">
      <w:bodyDiv w:val="1"/>
      <w:marLeft w:val="0"/>
      <w:marRight w:val="0"/>
      <w:marTop w:val="0"/>
      <w:marBottom w:val="0"/>
      <w:divBdr>
        <w:top w:val="none" w:sz="0" w:space="0" w:color="auto"/>
        <w:left w:val="none" w:sz="0" w:space="0" w:color="auto"/>
        <w:bottom w:val="none" w:sz="0" w:space="0" w:color="auto"/>
        <w:right w:val="none" w:sz="0" w:space="0" w:color="auto"/>
      </w:divBdr>
    </w:div>
    <w:div w:id="1302731022">
      <w:bodyDiv w:val="1"/>
      <w:marLeft w:val="0"/>
      <w:marRight w:val="0"/>
      <w:marTop w:val="0"/>
      <w:marBottom w:val="0"/>
      <w:divBdr>
        <w:top w:val="none" w:sz="0" w:space="0" w:color="auto"/>
        <w:left w:val="none" w:sz="0" w:space="0" w:color="auto"/>
        <w:bottom w:val="none" w:sz="0" w:space="0" w:color="auto"/>
        <w:right w:val="none" w:sz="0" w:space="0" w:color="auto"/>
      </w:divBdr>
    </w:div>
    <w:div w:id="1535192970">
      <w:bodyDiv w:val="1"/>
      <w:marLeft w:val="0"/>
      <w:marRight w:val="0"/>
      <w:marTop w:val="0"/>
      <w:marBottom w:val="0"/>
      <w:divBdr>
        <w:top w:val="none" w:sz="0" w:space="0" w:color="auto"/>
        <w:left w:val="none" w:sz="0" w:space="0" w:color="auto"/>
        <w:bottom w:val="none" w:sz="0" w:space="0" w:color="auto"/>
        <w:right w:val="none" w:sz="0" w:space="0" w:color="auto"/>
      </w:divBdr>
      <w:divsChild>
        <w:div w:id="1681930035">
          <w:marLeft w:val="360"/>
          <w:marRight w:val="0"/>
          <w:marTop w:val="200"/>
          <w:marBottom w:val="0"/>
          <w:divBdr>
            <w:top w:val="none" w:sz="0" w:space="0" w:color="auto"/>
            <w:left w:val="none" w:sz="0" w:space="0" w:color="auto"/>
            <w:bottom w:val="none" w:sz="0" w:space="0" w:color="auto"/>
            <w:right w:val="none" w:sz="0" w:space="0" w:color="auto"/>
          </w:divBdr>
        </w:div>
        <w:div w:id="1170948760">
          <w:marLeft w:val="360"/>
          <w:marRight w:val="0"/>
          <w:marTop w:val="200"/>
          <w:marBottom w:val="0"/>
          <w:divBdr>
            <w:top w:val="none" w:sz="0" w:space="0" w:color="auto"/>
            <w:left w:val="none" w:sz="0" w:space="0" w:color="auto"/>
            <w:bottom w:val="none" w:sz="0" w:space="0" w:color="auto"/>
            <w:right w:val="none" w:sz="0" w:space="0" w:color="auto"/>
          </w:divBdr>
        </w:div>
      </w:divsChild>
    </w:div>
    <w:div w:id="1660845190">
      <w:bodyDiv w:val="1"/>
      <w:marLeft w:val="0"/>
      <w:marRight w:val="0"/>
      <w:marTop w:val="0"/>
      <w:marBottom w:val="0"/>
      <w:divBdr>
        <w:top w:val="none" w:sz="0" w:space="0" w:color="auto"/>
        <w:left w:val="none" w:sz="0" w:space="0" w:color="auto"/>
        <w:bottom w:val="none" w:sz="0" w:space="0" w:color="auto"/>
        <w:right w:val="none" w:sz="0" w:space="0" w:color="auto"/>
      </w:divBdr>
    </w:div>
    <w:div w:id="1699307319">
      <w:bodyDiv w:val="1"/>
      <w:marLeft w:val="0"/>
      <w:marRight w:val="0"/>
      <w:marTop w:val="0"/>
      <w:marBottom w:val="0"/>
      <w:divBdr>
        <w:top w:val="none" w:sz="0" w:space="0" w:color="auto"/>
        <w:left w:val="none" w:sz="0" w:space="0" w:color="auto"/>
        <w:bottom w:val="none" w:sz="0" w:space="0" w:color="auto"/>
        <w:right w:val="none" w:sz="0" w:space="0" w:color="auto"/>
      </w:divBdr>
    </w:div>
    <w:div w:id="1802918507">
      <w:bodyDiv w:val="1"/>
      <w:marLeft w:val="0"/>
      <w:marRight w:val="0"/>
      <w:marTop w:val="0"/>
      <w:marBottom w:val="0"/>
      <w:divBdr>
        <w:top w:val="none" w:sz="0" w:space="0" w:color="auto"/>
        <w:left w:val="none" w:sz="0" w:space="0" w:color="auto"/>
        <w:bottom w:val="none" w:sz="0" w:space="0" w:color="auto"/>
        <w:right w:val="none" w:sz="0" w:space="0" w:color="auto"/>
      </w:divBdr>
    </w:div>
    <w:div w:id="1829785338">
      <w:bodyDiv w:val="1"/>
      <w:marLeft w:val="0"/>
      <w:marRight w:val="0"/>
      <w:marTop w:val="0"/>
      <w:marBottom w:val="0"/>
      <w:divBdr>
        <w:top w:val="none" w:sz="0" w:space="0" w:color="auto"/>
        <w:left w:val="none" w:sz="0" w:space="0" w:color="auto"/>
        <w:bottom w:val="none" w:sz="0" w:space="0" w:color="auto"/>
        <w:right w:val="none" w:sz="0" w:space="0" w:color="auto"/>
      </w:divBdr>
    </w:div>
    <w:div w:id="1896046034">
      <w:bodyDiv w:val="1"/>
      <w:marLeft w:val="0"/>
      <w:marRight w:val="0"/>
      <w:marTop w:val="0"/>
      <w:marBottom w:val="0"/>
      <w:divBdr>
        <w:top w:val="none" w:sz="0" w:space="0" w:color="auto"/>
        <w:left w:val="none" w:sz="0" w:space="0" w:color="auto"/>
        <w:bottom w:val="none" w:sz="0" w:space="0" w:color="auto"/>
        <w:right w:val="none" w:sz="0" w:space="0" w:color="auto"/>
      </w:divBdr>
    </w:div>
    <w:div w:id="199067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14A7E-ED5C-40E7-9587-14FDBC20AAC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F25E0F3-44E2-4684-B619-9E536BB7F746}">
  <ds:schemaRefs>
    <ds:schemaRef ds:uri="http://schemas.microsoft.com/sharepoint/v3/contenttype/forms"/>
  </ds:schemaRefs>
</ds:datastoreItem>
</file>

<file path=customXml/itemProps3.xml><?xml version="1.0" encoding="utf-8"?>
<ds:datastoreItem xmlns:ds="http://schemas.openxmlformats.org/officeDocument/2006/customXml" ds:itemID="{E6693B97-1974-445B-B592-6F23580DB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1974C2-CF35-45D1-8162-9ABCD54B1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1574</TotalTime>
  <Pages>4</Pages>
  <Words>775</Words>
  <Characters>4419</Characters>
  <Application>Microsoft Office Word</Application>
  <DocSecurity>0</DocSecurity>
  <Lines>36</Lines>
  <Paragraphs>10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121</cp:revision>
  <dcterms:created xsi:type="dcterms:W3CDTF">2022-11-17T14:07:00Z</dcterms:created>
  <dcterms:modified xsi:type="dcterms:W3CDTF">2023-05-25T23:32:00Z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be4df1bc2b43cea0cf45a5148cdf17">
    <vt:lpwstr>CWMIUgZkSYOYPBIziAoV7aZ+LVcd5iMFuEGPaHrUNqSphYqai1XwIFuAtOl60ZzVKoKo0e+SFyHUnBazdPuFGkk9w==</vt:lpwstr>
  </property>
  <property fmtid="{D5CDD505-2E9C-101B-9397-08002B2CF9AE}" pid="3" name="ContentTypeId">
    <vt:lpwstr>0x010100F3E9551B3FDDA24EBF0A209BAAD637CA</vt:lpwstr>
  </property>
  <property fmtid="{D5CDD505-2E9C-101B-9397-08002B2CF9AE}" pid="4" name="fileWhereFroms">
    <vt:lpwstr>PpjeLB1gRN0lwrPqMaCTktA/h2xkQObMxRQ6vJzono1pkv4S0xIctvmA5IFWJ+Zn1w6dGxsY/oOZSsjPXngHbJOYJ3pftI6/bKHwgl2FNOw8zLUqeAphaZ42FoUICpVVcMT/15cOlSdoPuVTj/RS9dA/r/JmB2533kCMLaTkiCZx+oiM9x+JwB+nJhlBxs+bJqjNFlNuL0ps2JgAV3sqSJ3RbxzEjJLV+iwcewPpMsbzXztLnH2by503KjlD3Ej</vt:lpwstr>
  </property>
  <property fmtid="{D5CDD505-2E9C-101B-9397-08002B2CF9AE}" pid="5" name="_2015_ms_pID_725343">
    <vt:lpwstr>(3)lHKgsF2iRTZ2rR9thvM0CiiFYCoPzpEvMw7VEStG6ujgQg8A9bfcupxqPNslspuda3/U6F57
PeZAI7SAs1vbQGUkUubU7OWtYOKwgZ1jv2RV0BnvAi7oAxDpZQVi4tEeYKApJxd7XPJit2Hd
QxM5QoKDNgtWB2nEnMWrYhVao4Rko1P32QxhgIjYooOqiaHHz0tqwi3ZdgM791J5/paNbUYl
mCXc7jsZXQEh3jeKmI</vt:lpwstr>
  </property>
  <property fmtid="{D5CDD505-2E9C-101B-9397-08002B2CF9AE}" pid="6" name="_2015_ms_pID_7253431">
    <vt:lpwstr>bQ4PG+SPcK404Vkpb2zBQP+IRDONOg4ObowPzycUcSvMMEhj0MFPOS
tcwP65uq2e6XbE+FnAKDJDZwtixSSCwNFnYchQRTuiUIhSYniCKU27N+nOZdK3Ky0Ylfp5RC
r6ZnTbZZArJTaG4N4Fvnbm2wHIyQgSVmPZhhXgsEpwZlIMv9Tjz78Q5UpJxHSzQz3sIlY/wW
zO1BMxB/KUzM2MOYnWcicZC677MadT68BMpP</vt:lpwstr>
  </property>
  <property fmtid="{D5CDD505-2E9C-101B-9397-08002B2CF9AE}" pid="7" name="_2015_ms_pID_7253432">
    <vt:lpwstr>eA==</vt:lpwstr>
  </property>
</Properties>
</file>